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D69DF">
      <w:pPr>
        <w:keepNext w:val="0"/>
        <w:keepLines w:val="0"/>
        <w:pageBreakBefore w:val="0"/>
        <w:widowControl/>
        <w:kinsoku/>
        <w:wordWrap/>
        <w:overflowPunct/>
        <w:topLinePunct w:val="0"/>
        <w:autoSpaceDE w:val="0"/>
        <w:autoSpaceDN w:val="0"/>
        <w:bidi w:val="0"/>
        <w:adjustRightInd w:val="0"/>
        <w:snapToGrid w:val="0"/>
        <w:spacing w:before="181" w:beforeLines="50" w:after="0" w:line="400" w:lineRule="exact"/>
        <w:ind w:right="88" w:rightChars="40"/>
        <w:jc w:val="left"/>
        <w:textAlignment w:val="auto"/>
        <w:rPr>
          <w:rFonts w:hint="default" w:ascii="宋体" w:hAnsi="宋体" w:eastAsia="宋体"/>
          <w:b w:val="0"/>
          <w:i w:val="0"/>
          <w:color w:val="000000"/>
          <w:sz w:val="24"/>
          <w:szCs w:val="21"/>
          <w:lang w:val="en-US" w:eastAsia="zh-CN"/>
        </w:rPr>
      </w:pPr>
      <w:r>
        <w:rPr>
          <w:rFonts w:hint="eastAsia" w:ascii="宋体" w:hAnsi="宋体" w:eastAsia="宋体"/>
          <w:b w:val="0"/>
          <w:i w:val="0"/>
          <w:color w:val="000000"/>
          <w:sz w:val="24"/>
          <w:szCs w:val="21"/>
          <w:lang w:val="en-US" w:eastAsia="zh-CN"/>
        </w:rPr>
        <w:t>附件2-4</w:t>
      </w:r>
    </w:p>
    <w:p w14:paraId="20F9F235">
      <w:pPr>
        <w:keepNext w:val="0"/>
        <w:keepLines w:val="0"/>
        <w:pageBreakBefore w:val="0"/>
        <w:widowControl/>
        <w:tabs>
          <w:tab w:val="left" w:pos="6978"/>
        </w:tabs>
        <w:kinsoku/>
        <w:wordWrap/>
        <w:overflowPunct/>
        <w:topLinePunct w:val="0"/>
        <w:autoSpaceDE w:val="0"/>
        <w:autoSpaceDN w:val="0"/>
        <w:bidi w:val="0"/>
        <w:adjustRightInd w:val="0"/>
        <w:snapToGrid w:val="0"/>
        <w:spacing w:before="181" w:beforeLines="50" w:after="0" w:line="400" w:lineRule="exact"/>
        <w:ind w:right="0"/>
        <w:jc w:val="center"/>
        <w:textAlignment w:val="auto"/>
        <w:rPr>
          <w:rFonts w:hint="eastAsia" w:ascii="方正小标宋简体" w:hAnsi="方正小标宋简体" w:eastAsia="方正小标宋简体" w:cs="方正小标宋简体"/>
          <w:sz w:val="21"/>
          <w:szCs w:val="21"/>
        </w:rPr>
      </w:pPr>
      <w:r>
        <w:rPr>
          <w:rFonts w:hint="eastAsia" w:ascii="方正小标宋简体" w:hAnsi="方正小标宋简体" w:eastAsia="方正小标宋简体" w:cs="方正小标宋简体"/>
          <w:b w:val="0"/>
          <w:i w:val="0"/>
          <w:color w:val="000000"/>
          <w:sz w:val="32"/>
          <w:szCs w:val="21"/>
        </w:rPr>
        <w:t>深圳市</w:t>
      </w:r>
      <w:r>
        <w:rPr>
          <w:rFonts w:hint="eastAsia" w:ascii="方正小标宋简体" w:hAnsi="方正小标宋简体" w:eastAsia="方正小标宋简体" w:cs="方正小标宋简体"/>
          <w:b w:val="0"/>
          <w:i w:val="0"/>
          <w:color w:val="000000"/>
          <w:sz w:val="32"/>
          <w:szCs w:val="21"/>
          <w:lang w:val="en-US" w:eastAsia="zh-CN"/>
        </w:rPr>
        <w:t>珠宝首饰工艺</w:t>
      </w:r>
      <w:r>
        <w:rPr>
          <w:rFonts w:hint="eastAsia" w:ascii="方正小标宋简体" w:hAnsi="方正小标宋简体" w:eastAsia="方正小标宋简体" w:cs="方正小标宋简体"/>
          <w:b w:val="0"/>
          <w:i w:val="0"/>
          <w:color w:val="000000"/>
          <w:sz w:val="32"/>
          <w:szCs w:val="21"/>
        </w:rPr>
        <w:t>专业高级评</w:t>
      </w:r>
      <w:r>
        <w:rPr>
          <w:rFonts w:hint="eastAsia" w:ascii="方正小标宋简体" w:hAnsi="方正小标宋简体" w:eastAsia="方正小标宋简体" w:cs="方正小标宋简体"/>
          <w:b w:val="0"/>
          <w:i w:val="0"/>
          <w:color w:val="000000"/>
          <w:sz w:val="32"/>
          <w:szCs w:val="21"/>
          <w:lang w:val="en-US" w:eastAsia="zh-CN"/>
        </w:rPr>
        <w:t>审</w:t>
      </w:r>
      <w:r>
        <w:rPr>
          <w:rFonts w:hint="eastAsia" w:ascii="方正小标宋简体" w:hAnsi="方正小标宋简体" w:eastAsia="方正小标宋简体" w:cs="方正小标宋简体"/>
          <w:b w:val="0"/>
          <w:i w:val="0"/>
          <w:color w:val="000000"/>
          <w:sz w:val="32"/>
          <w:szCs w:val="21"/>
        </w:rPr>
        <w:t xml:space="preserve"> </w:t>
      </w:r>
      <w:r>
        <w:rPr>
          <w:rFonts w:hint="eastAsia" w:ascii="方正小标宋简体" w:hAnsi="方正小标宋简体" w:eastAsia="方正小标宋简体" w:cs="方正小标宋简体"/>
          <w:sz w:val="21"/>
          <w:szCs w:val="21"/>
        </w:rPr>
        <w:br w:type="textWrapping"/>
      </w:r>
      <w:r>
        <w:rPr>
          <w:rFonts w:hint="eastAsia" w:ascii="方正小标宋简体" w:hAnsi="方正小标宋简体" w:eastAsia="方正小标宋简体" w:cs="方正小标宋简体"/>
          <w:b w:val="0"/>
          <w:i w:val="0"/>
          <w:color w:val="000000"/>
          <w:sz w:val="32"/>
          <w:szCs w:val="21"/>
        </w:rPr>
        <w:t>——自评符合申报职称资格条件情况审核表</w:t>
      </w:r>
    </w:p>
    <w:p w14:paraId="0209EB36">
      <w:pPr>
        <w:keepNext w:val="0"/>
        <w:keepLines w:val="0"/>
        <w:pageBreakBefore w:val="0"/>
        <w:widowControl/>
        <w:kinsoku/>
        <w:wordWrap/>
        <w:overflowPunct/>
        <w:topLinePunct w:val="0"/>
        <w:autoSpaceDE w:val="0"/>
        <w:autoSpaceDN w:val="0"/>
        <w:bidi w:val="0"/>
        <w:adjustRightInd w:val="0"/>
        <w:snapToGrid w:val="0"/>
        <w:spacing w:before="181" w:beforeLines="50" w:after="0" w:line="400" w:lineRule="exact"/>
        <w:ind w:left="283" w:right="88" w:rightChars="40" w:firstLine="0"/>
        <w:jc w:val="left"/>
        <w:textAlignment w:val="auto"/>
        <w:rPr>
          <w:sz w:val="21"/>
          <w:szCs w:val="21"/>
        </w:rPr>
      </w:pPr>
      <w:r>
        <w:rPr>
          <w:rFonts w:ascii="宋体" w:hAnsi="宋体" w:eastAsia="宋体"/>
          <w:b w:val="0"/>
          <w:i w:val="0"/>
          <w:color w:val="000000"/>
          <w:sz w:val="24"/>
          <w:szCs w:val="21"/>
        </w:rPr>
        <w:t>适用专业范围：</w:t>
      </w:r>
      <w:r>
        <w:rPr>
          <w:rFonts w:hint="eastAsia" w:ascii="Wingdings" w:hAnsi="Wingdings" w:eastAsia="Wingdings"/>
          <w:b w:val="0"/>
          <w:i w:val="0"/>
          <w:color w:val="000000"/>
          <w:sz w:val="24"/>
          <w:szCs w:val="21"/>
          <w:lang w:val="en-US" w:eastAsia="zh-CN"/>
        </w:rPr>
        <w:t>珠宝首饰工艺</w:t>
      </w:r>
    </w:p>
    <w:tbl>
      <w:tblPr>
        <w:tblStyle w:val="33"/>
        <w:tblW w:w="9310" w:type="dxa"/>
        <w:tblInd w:w="3" w:type="dxa"/>
        <w:tblLayout w:type="fixed"/>
        <w:tblCellMar>
          <w:top w:w="0" w:type="dxa"/>
          <w:left w:w="108" w:type="dxa"/>
          <w:bottom w:w="0" w:type="dxa"/>
          <w:right w:w="108" w:type="dxa"/>
        </w:tblCellMar>
      </w:tblPr>
      <w:tblGrid>
        <w:gridCol w:w="9310"/>
      </w:tblGrid>
      <w:tr w14:paraId="40594FC4">
        <w:tblPrEx>
          <w:tblCellMar>
            <w:top w:w="0" w:type="dxa"/>
            <w:left w:w="108" w:type="dxa"/>
            <w:bottom w:w="0" w:type="dxa"/>
            <w:right w:w="108" w:type="dxa"/>
          </w:tblCellMar>
        </w:tblPrEx>
        <w:trPr>
          <w:trHeight w:val="1161" w:hRule="exact"/>
        </w:trPr>
        <w:tc>
          <w:tcPr>
            <w:tcW w:w="9310" w:type="dxa"/>
            <w:tcBorders>
              <w:top w:val="single" w:color="000000" w:sz="0" w:space="0"/>
              <w:left w:val="single" w:color="000000" w:sz="2" w:space="0"/>
              <w:bottom w:val="single" w:color="000000" w:sz="0" w:space="0"/>
              <w:right w:val="single" w:color="000000" w:sz="0" w:space="0"/>
            </w:tcBorders>
            <w:tcMar>
              <w:left w:w="0" w:type="dxa"/>
              <w:right w:w="0" w:type="dxa"/>
            </w:tcMar>
          </w:tcPr>
          <w:p w14:paraId="50716EA2">
            <w:pPr>
              <w:keepNext w:val="0"/>
              <w:keepLines w:val="0"/>
              <w:pageBreakBefore w:val="0"/>
              <w:widowControl/>
              <w:kinsoku/>
              <w:wordWrap/>
              <w:overflowPunct/>
              <w:topLinePunct w:val="0"/>
              <w:autoSpaceDE w:val="0"/>
              <w:autoSpaceDN w:val="0"/>
              <w:bidi w:val="0"/>
              <w:adjustRightInd/>
              <w:snapToGrid w:val="0"/>
              <w:spacing w:after="0" w:line="240" w:lineRule="exact"/>
              <w:ind w:left="110" w:leftChars="50" w:right="66" w:rightChars="30" w:firstLine="0"/>
              <w:jc w:val="left"/>
              <w:textAlignment w:val="auto"/>
              <w:rPr>
                <w:rFonts w:ascii="宋体" w:hAnsi="宋体" w:eastAsia="宋体"/>
                <w:b w:val="0"/>
                <w:i w:val="0"/>
                <w:color w:val="auto"/>
                <w:sz w:val="24"/>
                <w:szCs w:val="21"/>
              </w:rPr>
            </w:pPr>
          </w:p>
          <w:p w14:paraId="7EE4A8CB">
            <w:pPr>
              <w:keepNext w:val="0"/>
              <w:keepLines w:val="0"/>
              <w:pageBreakBefore w:val="0"/>
              <w:widowControl/>
              <w:kinsoku/>
              <w:wordWrap/>
              <w:overflowPunct/>
              <w:topLinePunct w:val="0"/>
              <w:autoSpaceDE w:val="0"/>
              <w:autoSpaceDN w:val="0"/>
              <w:bidi w:val="0"/>
              <w:adjustRightInd/>
              <w:snapToGrid w:val="0"/>
              <w:spacing w:after="0" w:line="240" w:lineRule="exact"/>
              <w:ind w:left="110" w:leftChars="50" w:right="66" w:rightChars="30" w:firstLine="0"/>
              <w:jc w:val="left"/>
              <w:textAlignment w:val="auto"/>
              <w:rPr>
                <w:color w:val="auto"/>
                <w:sz w:val="21"/>
                <w:szCs w:val="21"/>
              </w:rPr>
            </w:pPr>
            <w:r>
              <w:rPr>
                <w:rFonts w:ascii="宋体" w:hAnsi="宋体" w:eastAsia="宋体"/>
                <w:b w:val="0"/>
                <w:i w:val="0"/>
                <w:color w:val="auto"/>
                <w:sz w:val="24"/>
                <w:szCs w:val="21"/>
              </w:rPr>
              <w:t xml:space="preserve">姓名（请用正楷填写） </w:t>
            </w:r>
          </w:p>
        </w:tc>
      </w:tr>
      <w:tr w14:paraId="2A262E6B">
        <w:tblPrEx>
          <w:tblCellMar>
            <w:top w:w="0" w:type="dxa"/>
            <w:left w:w="108" w:type="dxa"/>
            <w:bottom w:w="0" w:type="dxa"/>
            <w:right w:w="108" w:type="dxa"/>
          </w:tblCellMar>
        </w:tblPrEx>
        <w:trPr>
          <w:trHeight w:val="1227" w:hRule="exact"/>
        </w:trPr>
        <w:tc>
          <w:tcPr>
            <w:tcW w:w="9310" w:type="dxa"/>
            <w:tcBorders>
              <w:top w:val="single" w:color="000000" w:sz="0" w:space="0"/>
              <w:left w:val="single" w:color="000000" w:sz="2" w:space="0"/>
              <w:bottom w:val="single" w:color="000000" w:sz="0" w:space="0"/>
              <w:right w:val="single" w:color="000000" w:sz="0" w:space="0"/>
            </w:tcBorders>
            <w:tcMar>
              <w:left w:w="0" w:type="dxa"/>
              <w:right w:w="0" w:type="dxa"/>
            </w:tcMar>
          </w:tcPr>
          <w:p w14:paraId="2D8CA34E">
            <w:pPr>
              <w:keepNext w:val="0"/>
              <w:keepLines w:val="0"/>
              <w:pageBreakBefore w:val="0"/>
              <w:widowControl/>
              <w:kinsoku/>
              <w:wordWrap/>
              <w:overflowPunct/>
              <w:topLinePunct w:val="0"/>
              <w:autoSpaceDE w:val="0"/>
              <w:autoSpaceDN w:val="0"/>
              <w:bidi w:val="0"/>
              <w:adjustRightInd/>
              <w:snapToGrid w:val="0"/>
              <w:spacing w:after="0" w:line="240" w:lineRule="exact"/>
              <w:ind w:left="110" w:leftChars="50" w:right="66" w:rightChars="30" w:firstLine="0"/>
              <w:jc w:val="left"/>
              <w:textAlignment w:val="auto"/>
              <w:rPr>
                <w:rFonts w:ascii="宋体" w:hAnsi="宋体" w:eastAsia="宋体"/>
                <w:b w:val="0"/>
                <w:i w:val="0"/>
                <w:color w:val="auto"/>
                <w:sz w:val="24"/>
                <w:szCs w:val="21"/>
              </w:rPr>
            </w:pPr>
          </w:p>
          <w:p w14:paraId="40FC8FB2">
            <w:pPr>
              <w:keepNext w:val="0"/>
              <w:keepLines w:val="0"/>
              <w:pageBreakBefore w:val="0"/>
              <w:widowControl/>
              <w:kinsoku/>
              <w:wordWrap/>
              <w:overflowPunct/>
              <w:topLinePunct w:val="0"/>
              <w:autoSpaceDE w:val="0"/>
              <w:autoSpaceDN w:val="0"/>
              <w:bidi w:val="0"/>
              <w:adjustRightInd/>
              <w:snapToGrid w:val="0"/>
              <w:spacing w:after="0" w:line="240" w:lineRule="exact"/>
              <w:ind w:left="110" w:leftChars="50" w:right="66" w:rightChars="30" w:firstLine="0"/>
              <w:jc w:val="left"/>
              <w:textAlignment w:val="auto"/>
              <w:rPr>
                <w:color w:val="auto"/>
                <w:sz w:val="21"/>
                <w:szCs w:val="21"/>
              </w:rPr>
            </w:pPr>
            <w:r>
              <w:rPr>
                <w:rFonts w:ascii="宋体" w:hAnsi="宋体" w:eastAsia="宋体"/>
                <w:b w:val="0"/>
                <w:i w:val="0"/>
                <w:color w:val="auto"/>
                <w:sz w:val="24"/>
                <w:szCs w:val="21"/>
              </w:rPr>
              <w:t xml:space="preserve">单位（请用正楷填写） </w:t>
            </w:r>
          </w:p>
        </w:tc>
      </w:tr>
      <w:tr w14:paraId="07EE84F5">
        <w:tblPrEx>
          <w:tblCellMar>
            <w:top w:w="0" w:type="dxa"/>
            <w:left w:w="108" w:type="dxa"/>
            <w:bottom w:w="0" w:type="dxa"/>
            <w:right w:w="108" w:type="dxa"/>
          </w:tblCellMar>
        </w:tblPrEx>
        <w:trPr>
          <w:trHeight w:val="907" w:hRule="exact"/>
        </w:trPr>
        <w:tc>
          <w:tcPr>
            <w:tcW w:w="9310" w:type="dxa"/>
            <w:tcBorders>
              <w:top w:val="single" w:color="000000" w:sz="0" w:space="0"/>
              <w:left w:val="single" w:color="000000" w:sz="2" w:space="0"/>
              <w:bottom w:val="single" w:color="000000" w:sz="0" w:space="0"/>
              <w:right w:val="single" w:color="000000" w:sz="0" w:space="0"/>
            </w:tcBorders>
            <w:tcMar>
              <w:left w:w="0" w:type="dxa"/>
              <w:right w:w="0" w:type="dxa"/>
            </w:tcMar>
          </w:tcPr>
          <w:p w14:paraId="249D21A2">
            <w:pPr>
              <w:keepNext w:val="0"/>
              <w:keepLines w:val="0"/>
              <w:pageBreakBefore w:val="0"/>
              <w:widowControl/>
              <w:kinsoku/>
              <w:wordWrap/>
              <w:overflowPunct/>
              <w:topLinePunct w:val="0"/>
              <w:autoSpaceDE w:val="0"/>
              <w:autoSpaceDN w:val="0"/>
              <w:bidi w:val="0"/>
              <w:adjustRightInd/>
              <w:snapToGrid w:val="0"/>
              <w:spacing w:after="0" w:line="240" w:lineRule="exact"/>
              <w:ind w:left="110" w:leftChars="50" w:right="66" w:rightChars="30" w:firstLine="0"/>
              <w:jc w:val="left"/>
              <w:textAlignment w:val="auto"/>
              <w:rPr>
                <w:rFonts w:ascii="宋体" w:hAnsi="宋体" w:eastAsia="宋体"/>
                <w:b w:val="0"/>
                <w:i w:val="0"/>
                <w:color w:val="auto"/>
                <w:sz w:val="24"/>
                <w:szCs w:val="21"/>
              </w:rPr>
            </w:pPr>
          </w:p>
          <w:p w14:paraId="731647E4">
            <w:pPr>
              <w:keepNext w:val="0"/>
              <w:keepLines w:val="0"/>
              <w:pageBreakBefore w:val="0"/>
              <w:widowControl/>
              <w:kinsoku/>
              <w:wordWrap/>
              <w:overflowPunct/>
              <w:topLinePunct w:val="0"/>
              <w:autoSpaceDE w:val="0"/>
              <w:autoSpaceDN w:val="0"/>
              <w:bidi w:val="0"/>
              <w:adjustRightInd/>
              <w:snapToGrid w:val="0"/>
              <w:spacing w:after="0" w:line="240" w:lineRule="exact"/>
              <w:ind w:left="110" w:leftChars="50" w:right="66" w:rightChars="30" w:firstLine="0"/>
              <w:jc w:val="left"/>
              <w:textAlignment w:val="auto"/>
              <w:rPr>
                <w:rFonts w:ascii="宋体" w:hAnsi="宋体" w:eastAsia="宋体"/>
                <w:b w:val="0"/>
                <w:i w:val="0"/>
                <w:color w:val="auto"/>
                <w:sz w:val="24"/>
                <w:szCs w:val="21"/>
              </w:rPr>
            </w:pPr>
            <w:r>
              <w:rPr>
                <w:rFonts w:ascii="宋体" w:hAnsi="宋体" w:eastAsia="宋体"/>
                <w:b w:val="0"/>
                <w:i w:val="0"/>
                <w:color w:val="auto"/>
                <w:sz w:val="24"/>
                <w:szCs w:val="21"/>
              </w:rPr>
              <w:t xml:space="preserve">自评符合申报类型条件情况：申报类型（请在以下选项中打“√”) </w:t>
            </w:r>
          </w:p>
          <w:p w14:paraId="3E1FC6FF">
            <w:pPr>
              <w:keepNext w:val="0"/>
              <w:keepLines w:val="0"/>
              <w:pageBreakBefore w:val="0"/>
              <w:widowControl/>
              <w:kinsoku/>
              <w:wordWrap/>
              <w:overflowPunct/>
              <w:topLinePunct w:val="0"/>
              <w:autoSpaceDE w:val="0"/>
              <w:autoSpaceDN w:val="0"/>
              <w:bidi w:val="0"/>
              <w:adjustRightInd/>
              <w:snapToGrid w:val="0"/>
              <w:spacing w:after="0" w:line="240" w:lineRule="exact"/>
              <w:ind w:left="110" w:leftChars="50" w:right="66" w:rightChars="30" w:firstLine="0"/>
              <w:jc w:val="left"/>
              <w:textAlignment w:val="auto"/>
              <w:rPr>
                <w:color w:val="auto"/>
                <w:sz w:val="21"/>
                <w:szCs w:val="21"/>
              </w:rPr>
            </w:pPr>
            <w:r>
              <w:rPr>
                <w:rFonts w:ascii="Wingdings" w:hAnsi="Wingdings" w:eastAsia="Wingdings"/>
                <w:b w:val="0"/>
                <w:i w:val="0"/>
                <w:color w:val="auto"/>
                <w:sz w:val="24"/>
                <w:szCs w:val="21"/>
              </w:rPr>
              <w:t></w:t>
            </w:r>
            <w:r>
              <w:rPr>
                <w:rFonts w:ascii="宋体" w:hAnsi="宋体" w:eastAsia="宋体"/>
                <w:b w:val="0"/>
                <w:i w:val="0"/>
                <w:color w:val="auto"/>
                <w:sz w:val="24"/>
                <w:szCs w:val="21"/>
              </w:rPr>
              <w:t xml:space="preserve">普通   </w:t>
            </w:r>
            <w:r>
              <w:rPr>
                <w:rFonts w:ascii="Wingdings" w:hAnsi="Wingdings" w:eastAsia="Wingdings"/>
                <w:b w:val="0"/>
                <w:i w:val="0"/>
                <w:color w:val="auto"/>
                <w:sz w:val="24"/>
                <w:szCs w:val="21"/>
              </w:rPr>
              <w:t></w:t>
            </w:r>
            <w:r>
              <w:rPr>
                <w:rFonts w:ascii="宋体" w:hAnsi="宋体" w:eastAsia="宋体"/>
                <w:b w:val="0"/>
                <w:i w:val="0"/>
                <w:color w:val="auto"/>
                <w:sz w:val="24"/>
                <w:szCs w:val="21"/>
              </w:rPr>
              <w:t xml:space="preserve">转系列   </w:t>
            </w:r>
            <w:r>
              <w:rPr>
                <w:rFonts w:ascii="Wingdings" w:hAnsi="Wingdings" w:eastAsia="Wingdings"/>
                <w:b w:val="0"/>
                <w:i w:val="0"/>
                <w:color w:val="auto"/>
                <w:sz w:val="24"/>
                <w:szCs w:val="21"/>
              </w:rPr>
              <w:t></w:t>
            </w:r>
            <w:r>
              <w:rPr>
                <w:rFonts w:ascii="宋体" w:hAnsi="宋体" w:eastAsia="宋体"/>
                <w:b w:val="0"/>
                <w:i w:val="0"/>
                <w:color w:val="auto"/>
                <w:sz w:val="24"/>
                <w:szCs w:val="21"/>
              </w:rPr>
              <w:t xml:space="preserve">转专业   </w:t>
            </w:r>
            <w:r>
              <w:rPr>
                <w:rFonts w:ascii="Wingdings" w:hAnsi="Wingdings" w:eastAsia="Wingdings"/>
                <w:b w:val="0"/>
                <w:i w:val="0"/>
                <w:color w:val="auto"/>
                <w:sz w:val="24"/>
                <w:szCs w:val="21"/>
              </w:rPr>
              <w:t></w:t>
            </w:r>
            <w:r>
              <w:rPr>
                <w:rFonts w:ascii="宋体" w:hAnsi="宋体" w:eastAsia="宋体"/>
                <w:b w:val="0"/>
                <w:i w:val="0"/>
                <w:color w:val="auto"/>
                <w:sz w:val="24"/>
                <w:szCs w:val="21"/>
              </w:rPr>
              <w:t xml:space="preserve">破格 </w:t>
            </w:r>
          </w:p>
        </w:tc>
      </w:tr>
      <w:tr w14:paraId="2186ECAB">
        <w:tblPrEx>
          <w:tblCellMar>
            <w:top w:w="0" w:type="dxa"/>
            <w:left w:w="108" w:type="dxa"/>
            <w:bottom w:w="0" w:type="dxa"/>
            <w:right w:w="108" w:type="dxa"/>
          </w:tblCellMar>
        </w:tblPrEx>
        <w:trPr>
          <w:trHeight w:val="7716" w:hRule="exact"/>
        </w:trPr>
        <w:tc>
          <w:tcPr>
            <w:tcW w:w="9310" w:type="dxa"/>
            <w:tcBorders>
              <w:top w:val="single" w:color="000000" w:sz="0" w:space="0"/>
              <w:left w:val="single" w:color="000000" w:sz="2" w:space="0"/>
              <w:bottom w:val="single" w:color="000000" w:sz="0" w:space="0"/>
              <w:right w:val="single" w:color="000000" w:sz="0" w:space="0"/>
            </w:tcBorders>
            <w:tcMar>
              <w:left w:w="0" w:type="dxa"/>
              <w:right w:w="0" w:type="dxa"/>
            </w:tcMar>
          </w:tcPr>
          <w:p w14:paraId="573ADFB9">
            <w:pPr>
              <w:keepNext w:val="0"/>
              <w:keepLines w:val="0"/>
              <w:pageBreakBefore w:val="0"/>
              <w:widowControl/>
              <w:kinsoku/>
              <w:wordWrap/>
              <w:overflowPunct/>
              <w:topLinePunct w:val="0"/>
              <w:autoSpaceDE w:val="0"/>
              <w:autoSpaceDN w:val="0"/>
              <w:bidi w:val="0"/>
              <w:adjustRightInd w:val="0"/>
              <w:snapToGrid w:val="0"/>
              <w:spacing w:after="0" w:line="240" w:lineRule="exact"/>
              <w:ind w:left="88" w:leftChars="40" w:right="66" w:rightChars="30" w:firstLine="0"/>
              <w:jc w:val="left"/>
              <w:textAlignment w:val="auto"/>
              <w:rPr>
                <w:rFonts w:ascii="宋体" w:hAnsi="宋体" w:eastAsia="宋体"/>
                <w:b w:val="0"/>
                <w:i w:val="0"/>
                <w:color w:val="auto"/>
                <w:sz w:val="24"/>
                <w:szCs w:val="21"/>
              </w:rPr>
            </w:pPr>
          </w:p>
          <w:p w14:paraId="243DB297">
            <w:pPr>
              <w:keepNext w:val="0"/>
              <w:keepLines w:val="0"/>
              <w:pageBreakBefore w:val="0"/>
              <w:widowControl/>
              <w:kinsoku/>
              <w:wordWrap/>
              <w:overflowPunct/>
              <w:topLinePunct w:val="0"/>
              <w:autoSpaceDE w:val="0"/>
              <w:autoSpaceDN w:val="0"/>
              <w:bidi w:val="0"/>
              <w:adjustRightInd w:val="0"/>
              <w:snapToGrid w:val="0"/>
              <w:spacing w:after="0" w:line="260" w:lineRule="exact"/>
              <w:ind w:left="88" w:leftChars="40" w:right="66" w:rightChars="30" w:firstLine="0"/>
              <w:jc w:val="left"/>
              <w:textAlignment w:val="auto"/>
              <w:rPr>
                <w:color w:val="auto"/>
                <w:sz w:val="21"/>
                <w:szCs w:val="21"/>
              </w:rPr>
            </w:pPr>
            <w:r>
              <w:rPr>
                <w:rFonts w:ascii="宋体" w:hAnsi="宋体" w:eastAsia="宋体"/>
                <w:b w:val="0"/>
                <w:i w:val="0"/>
                <w:color w:val="auto"/>
                <w:sz w:val="24"/>
                <w:szCs w:val="21"/>
              </w:rPr>
              <w:t xml:space="preserve">佐证材料清单（普通申报不需填写此列）（请在具备材料的选项打“√”) </w:t>
            </w:r>
          </w:p>
          <w:p w14:paraId="710C47B1">
            <w:pPr>
              <w:keepNext w:val="0"/>
              <w:keepLines w:val="0"/>
              <w:pageBreakBefore w:val="0"/>
              <w:widowControl/>
              <w:numPr>
                <w:ilvl w:val="0"/>
                <w:numId w:val="7"/>
              </w:numPr>
              <w:kinsoku/>
              <w:wordWrap/>
              <w:overflowPunct/>
              <w:topLinePunct w:val="0"/>
              <w:autoSpaceDE w:val="0"/>
              <w:autoSpaceDN w:val="0"/>
              <w:bidi w:val="0"/>
              <w:adjustRightInd w:val="0"/>
              <w:snapToGrid w:val="0"/>
              <w:spacing w:after="0" w:line="260" w:lineRule="exact"/>
              <w:ind w:left="88" w:leftChars="40" w:right="66" w:rightChars="30" w:firstLine="0"/>
              <w:jc w:val="left"/>
              <w:textAlignment w:val="auto"/>
              <w:rPr>
                <w:rFonts w:ascii="宋体" w:hAnsi="宋体" w:eastAsia="宋体"/>
                <w:b w:val="0"/>
                <w:i w:val="0"/>
                <w:color w:val="auto"/>
                <w:sz w:val="24"/>
                <w:szCs w:val="21"/>
              </w:rPr>
            </w:pPr>
            <w:r>
              <w:rPr>
                <w:rFonts w:ascii="宋体" w:hAnsi="宋体" w:eastAsia="宋体"/>
                <w:b w:val="0"/>
                <w:i w:val="0"/>
                <w:color w:val="auto"/>
                <w:sz w:val="24"/>
                <w:szCs w:val="21"/>
              </w:rPr>
              <w:t>符合转系列申报的材料：</w:t>
            </w:r>
            <w:r>
              <w:rPr>
                <w:rFonts w:ascii="Wingdings" w:hAnsi="Wingdings" w:eastAsia="Wingdings"/>
                <w:b w:val="0"/>
                <w:i w:val="0"/>
                <w:color w:val="auto"/>
                <w:sz w:val="24"/>
                <w:szCs w:val="21"/>
              </w:rPr>
              <w:t></w:t>
            </w:r>
            <w:r>
              <w:rPr>
                <w:rFonts w:ascii="宋体" w:hAnsi="宋体" w:eastAsia="宋体"/>
                <w:b w:val="0"/>
                <w:i w:val="0"/>
                <w:color w:val="auto"/>
                <w:sz w:val="24"/>
                <w:szCs w:val="21"/>
              </w:rPr>
              <w:t xml:space="preserve">原系列同层级职称  </w:t>
            </w:r>
            <w:r>
              <w:rPr>
                <w:rFonts w:ascii="Wingdings" w:hAnsi="Wingdings" w:eastAsia="Wingdings"/>
                <w:b w:val="0"/>
                <w:i w:val="0"/>
                <w:color w:val="auto"/>
                <w:sz w:val="24"/>
                <w:szCs w:val="21"/>
              </w:rPr>
              <w:t></w:t>
            </w:r>
            <w:r>
              <w:rPr>
                <w:rFonts w:ascii="宋体" w:hAnsi="宋体" w:eastAsia="宋体"/>
                <w:b w:val="0"/>
                <w:i w:val="0"/>
                <w:color w:val="auto"/>
                <w:sz w:val="24"/>
                <w:szCs w:val="21"/>
              </w:rPr>
              <w:t xml:space="preserve">原系列低一层级职称 </w:t>
            </w:r>
          </w:p>
          <w:p w14:paraId="51386D3D">
            <w:pPr>
              <w:keepNext w:val="0"/>
              <w:keepLines w:val="0"/>
              <w:pageBreakBefore w:val="0"/>
              <w:widowControl/>
              <w:numPr>
                <w:ilvl w:val="0"/>
                <w:numId w:val="0"/>
              </w:numPr>
              <w:kinsoku/>
              <w:wordWrap/>
              <w:overflowPunct/>
              <w:topLinePunct w:val="0"/>
              <w:autoSpaceDE w:val="0"/>
              <w:autoSpaceDN w:val="0"/>
              <w:bidi w:val="0"/>
              <w:adjustRightInd w:val="0"/>
              <w:snapToGrid w:val="0"/>
              <w:spacing w:after="0" w:line="260" w:lineRule="exact"/>
              <w:ind w:leftChars="40" w:right="66" w:rightChars="30"/>
              <w:jc w:val="left"/>
              <w:textAlignment w:val="auto"/>
              <w:rPr>
                <w:color w:val="auto"/>
                <w:sz w:val="21"/>
                <w:szCs w:val="21"/>
              </w:rPr>
            </w:pPr>
            <w:r>
              <w:rPr>
                <w:rFonts w:ascii="宋体" w:hAnsi="宋体" w:eastAsia="宋体"/>
                <w:b w:val="0"/>
                <w:i w:val="0"/>
                <w:color w:val="auto"/>
                <w:sz w:val="24"/>
                <w:szCs w:val="21"/>
              </w:rPr>
              <w:t>二、符合转专业申报的材料：</w:t>
            </w:r>
            <w:r>
              <w:rPr>
                <w:rFonts w:ascii="Wingdings" w:hAnsi="Wingdings" w:eastAsia="Wingdings"/>
                <w:b w:val="0"/>
                <w:i w:val="0"/>
                <w:color w:val="auto"/>
                <w:sz w:val="24"/>
                <w:szCs w:val="21"/>
              </w:rPr>
              <w:t></w:t>
            </w:r>
            <w:r>
              <w:rPr>
                <w:rFonts w:ascii="宋体" w:hAnsi="宋体" w:eastAsia="宋体"/>
                <w:b w:val="0"/>
                <w:i w:val="0"/>
                <w:color w:val="auto"/>
                <w:sz w:val="24"/>
                <w:szCs w:val="21"/>
              </w:rPr>
              <w:t xml:space="preserve">同系列同层级所有职称  </w:t>
            </w:r>
            <w:r>
              <w:rPr>
                <w:rFonts w:ascii="Wingdings" w:hAnsi="Wingdings" w:eastAsia="Wingdings"/>
                <w:b w:val="0"/>
                <w:i w:val="0"/>
                <w:color w:val="auto"/>
                <w:sz w:val="24"/>
                <w:szCs w:val="21"/>
              </w:rPr>
              <w:t></w:t>
            </w:r>
            <w:r>
              <w:rPr>
                <w:rFonts w:ascii="宋体" w:hAnsi="宋体" w:eastAsia="宋体"/>
                <w:b w:val="0"/>
                <w:i w:val="0"/>
                <w:color w:val="auto"/>
                <w:sz w:val="24"/>
                <w:szCs w:val="21"/>
              </w:rPr>
              <w:t xml:space="preserve">转岗证明 </w:t>
            </w:r>
          </w:p>
          <w:p w14:paraId="2A4EC174">
            <w:pPr>
              <w:keepNext w:val="0"/>
              <w:keepLines w:val="0"/>
              <w:pageBreakBefore w:val="0"/>
              <w:widowControl/>
              <w:kinsoku/>
              <w:wordWrap/>
              <w:overflowPunct/>
              <w:topLinePunct w:val="0"/>
              <w:autoSpaceDE w:val="0"/>
              <w:autoSpaceDN w:val="0"/>
              <w:bidi w:val="0"/>
              <w:adjustRightInd w:val="0"/>
              <w:snapToGrid w:val="0"/>
              <w:spacing w:after="0" w:line="260" w:lineRule="exact"/>
              <w:ind w:left="88" w:leftChars="40" w:right="66" w:rightChars="30" w:firstLine="0"/>
              <w:jc w:val="left"/>
              <w:textAlignment w:val="auto"/>
              <w:rPr>
                <w:color w:val="auto"/>
                <w:sz w:val="21"/>
                <w:szCs w:val="21"/>
              </w:rPr>
            </w:pPr>
            <w:r>
              <w:rPr>
                <w:rFonts w:ascii="宋体" w:hAnsi="宋体" w:eastAsia="宋体"/>
                <w:b w:val="0"/>
                <w:i w:val="0"/>
                <w:color w:val="auto"/>
                <w:sz w:val="24"/>
                <w:szCs w:val="21"/>
              </w:rPr>
              <w:t xml:space="preserve">三、符合破格申报的材料： </w:t>
            </w:r>
          </w:p>
          <w:p w14:paraId="3CE335C2">
            <w:pPr>
              <w:keepNext w:val="0"/>
              <w:keepLines w:val="0"/>
              <w:pageBreakBefore w:val="0"/>
              <w:widowControl/>
              <w:kinsoku/>
              <w:wordWrap/>
              <w:overflowPunct/>
              <w:topLinePunct w:val="0"/>
              <w:autoSpaceDE w:val="0"/>
              <w:autoSpaceDN w:val="0"/>
              <w:bidi w:val="0"/>
              <w:adjustRightInd w:val="0"/>
              <w:snapToGrid w:val="0"/>
              <w:spacing w:after="0" w:line="260" w:lineRule="exact"/>
              <w:ind w:left="88" w:leftChars="40" w:right="66" w:rightChars="30" w:firstLine="0"/>
              <w:jc w:val="left"/>
              <w:textAlignment w:val="auto"/>
              <w:rPr>
                <w:rFonts w:ascii="宋体" w:hAnsi="宋体" w:eastAsia="宋体"/>
                <w:b w:val="0"/>
                <w:i w:val="0"/>
                <w:color w:val="auto"/>
                <w:sz w:val="24"/>
                <w:szCs w:val="21"/>
              </w:rPr>
            </w:pPr>
          </w:p>
          <w:p w14:paraId="09A5F44F">
            <w:pPr>
              <w:keepNext w:val="0"/>
              <w:keepLines w:val="0"/>
              <w:pageBreakBefore w:val="0"/>
              <w:widowControl/>
              <w:kinsoku/>
              <w:wordWrap/>
              <w:overflowPunct/>
              <w:topLinePunct w:val="0"/>
              <w:autoSpaceDE w:val="0"/>
              <w:autoSpaceDN w:val="0"/>
              <w:bidi w:val="0"/>
              <w:adjustRightInd w:val="0"/>
              <w:snapToGrid w:val="0"/>
              <w:spacing w:after="0" w:line="260" w:lineRule="exact"/>
              <w:ind w:left="88" w:leftChars="40" w:right="66" w:rightChars="30" w:firstLine="0"/>
              <w:jc w:val="left"/>
              <w:textAlignment w:val="auto"/>
              <w:rPr>
                <w:color w:val="auto"/>
                <w:sz w:val="21"/>
                <w:szCs w:val="21"/>
              </w:rPr>
            </w:pPr>
            <w:r>
              <w:rPr>
                <w:rFonts w:ascii="宋体" w:hAnsi="宋体" w:eastAsia="宋体"/>
                <w:b w:val="0"/>
                <w:i w:val="0"/>
                <w:color w:val="auto"/>
                <w:sz w:val="24"/>
                <w:szCs w:val="21"/>
              </w:rPr>
              <w:t>1.普通破格：执行粤人社规【2021】27号文件中的第四章第二</w:t>
            </w:r>
            <w:r>
              <w:rPr>
                <w:rFonts w:hint="eastAsia" w:ascii="宋体" w:hAnsi="宋体" w:eastAsia="宋体"/>
                <w:b/>
                <w:bCs/>
                <w:i w:val="0"/>
                <w:color w:val="auto"/>
                <w:sz w:val="24"/>
                <w:szCs w:val="21"/>
                <w:lang w:val="en-US" w:eastAsia="zh-CN"/>
              </w:rPr>
              <w:t>条</w:t>
            </w:r>
            <w:r>
              <w:rPr>
                <w:rFonts w:ascii="宋体" w:hAnsi="宋体" w:eastAsia="宋体"/>
                <w:b w:val="0"/>
                <w:i w:val="0"/>
                <w:color w:val="auto"/>
                <w:sz w:val="24"/>
                <w:szCs w:val="21"/>
              </w:rPr>
              <w:t>破格条件，不具备</w:t>
            </w:r>
            <w:r>
              <w:rPr>
                <w:rFonts w:hint="eastAsia" w:ascii="宋体" w:hAnsi="宋体" w:eastAsia="宋体"/>
                <w:b w:val="0"/>
                <w:i w:val="0"/>
                <w:color w:val="auto"/>
                <w:sz w:val="24"/>
                <w:szCs w:val="21"/>
                <w:lang w:val="en-US" w:eastAsia="zh-CN"/>
              </w:rPr>
              <w:t>高级职称</w:t>
            </w:r>
            <w:r>
              <w:rPr>
                <w:rFonts w:ascii="宋体" w:hAnsi="宋体" w:eastAsia="宋体"/>
                <w:b w:val="0"/>
                <w:i w:val="0"/>
                <w:color w:val="auto"/>
                <w:sz w:val="24"/>
                <w:szCs w:val="21"/>
              </w:rPr>
              <w:t>学历、年限条件</w:t>
            </w:r>
            <w:r>
              <w:rPr>
                <w:rFonts w:hint="eastAsia" w:ascii="宋体" w:hAnsi="宋体" w:eastAsia="宋体"/>
                <w:b w:val="0"/>
                <w:i w:val="0"/>
                <w:color w:val="auto"/>
                <w:sz w:val="24"/>
                <w:szCs w:val="21"/>
                <w:lang w:eastAsia="zh-CN"/>
              </w:rPr>
              <w:t>，</w:t>
            </w:r>
            <w:r>
              <w:rPr>
                <w:rFonts w:ascii="宋体" w:hAnsi="宋体" w:eastAsia="宋体"/>
                <w:b w:val="0"/>
                <w:i w:val="0"/>
                <w:color w:val="auto"/>
                <w:sz w:val="24"/>
                <w:szCs w:val="21"/>
              </w:rPr>
              <w:t>业绩突出、作出重要贡献并符合以下条件中任一项，经至少2名</w:t>
            </w:r>
            <w:r>
              <w:rPr>
                <w:rFonts w:ascii="宋体" w:hAnsi="宋体" w:eastAsia="宋体" w:cs="宋体"/>
                <w:color w:val="auto"/>
                <w:sz w:val="24"/>
                <w:szCs w:val="24"/>
              </w:rPr>
              <w:t>正高级</w:t>
            </w:r>
            <w:r>
              <w:rPr>
                <w:rFonts w:ascii="宋体" w:hAnsi="宋体" w:eastAsia="宋体" w:cs="宋体"/>
                <w:b/>
                <w:bCs/>
                <w:color w:val="auto"/>
                <w:sz w:val="24"/>
                <w:szCs w:val="24"/>
              </w:rPr>
              <w:t>工艺美术师</w:t>
            </w:r>
            <w:r>
              <w:rPr>
                <w:rFonts w:ascii="宋体" w:hAnsi="宋体" w:eastAsia="宋体" w:cs="宋体"/>
                <w:color w:val="auto"/>
                <w:sz w:val="24"/>
                <w:szCs w:val="24"/>
              </w:rPr>
              <w:t>书面</w:t>
            </w:r>
            <w:r>
              <w:rPr>
                <w:rFonts w:ascii="宋体" w:hAnsi="宋体" w:eastAsia="宋体"/>
                <w:b w:val="0"/>
                <w:i w:val="0"/>
                <w:color w:val="auto"/>
                <w:sz w:val="24"/>
                <w:szCs w:val="21"/>
              </w:rPr>
              <w:t xml:space="preserve">推荐，并提交破格推荐表（系统下载）、2名破格推荐人职称证书，可破格申报。 </w:t>
            </w:r>
          </w:p>
          <w:p w14:paraId="0255BB15">
            <w:pPr>
              <w:keepNext w:val="0"/>
              <w:keepLines w:val="0"/>
              <w:pageBreakBefore w:val="0"/>
              <w:widowControl/>
              <w:kinsoku/>
              <w:wordWrap/>
              <w:overflowPunct/>
              <w:topLinePunct w:val="0"/>
              <w:autoSpaceDE w:val="0"/>
              <w:autoSpaceDN w:val="0"/>
              <w:bidi w:val="0"/>
              <w:adjustRightInd w:val="0"/>
              <w:snapToGrid w:val="0"/>
              <w:spacing w:after="0" w:line="260" w:lineRule="exact"/>
              <w:ind w:left="88" w:leftChars="40" w:right="66" w:rightChars="30" w:firstLine="480" w:firstLineChars="200"/>
              <w:jc w:val="left"/>
              <w:textAlignment w:val="auto"/>
              <w:rPr>
                <w:color w:val="auto"/>
                <w:sz w:val="21"/>
                <w:szCs w:val="21"/>
              </w:rPr>
            </w:pPr>
            <w:r>
              <w:rPr>
                <w:rFonts w:ascii="Wingdings" w:hAnsi="Wingdings" w:eastAsia="Wingdings"/>
                <w:b w:val="0"/>
                <w:i w:val="0"/>
                <w:color w:val="auto"/>
                <w:sz w:val="24"/>
                <w:szCs w:val="21"/>
              </w:rPr>
              <w:sym w:font="Wingdings" w:char="00A8"/>
            </w:r>
            <w:r>
              <w:rPr>
                <w:rFonts w:ascii="宋体" w:hAnsi="宋体" w:eastAsia="宋体"/>
                <w:b w:val="0"/>
                <w:i w:val="0"/>
                <w:color w:val="auto"/>
                <w:sz w:val="24"/>
                <w:szCs w:val="21"/>
              </w:rPr>
              <w:t xml:space="preserve">（1）获国家级行业职业技能竞赛三等奖。 </w:t>
            </w:r>
          </w:p>
          <w:p w14:paraId="32FD0A77">
            <w:pPr>
              <w:keepNext w:val="0"/>
              <w:keepLines w:val="0"/>
              <w:pageBreakBefore w:val="0"/>
              <w:widowControl/>
              <w:kinsoku/>
              <w:wordWrap/>
              <w:overflowPunct/>
              <w:topLinePunct w:val="0"/>
              <w:autoSpaceDE w:val="0"/>
              <w:autoSpaceDN w:val="0"/>
              <w:bidi w:val="0"/>
              <w:adjustRightInd w:val="0"/>
              <w:snapToGrid w:val="0"/>
              <w:spacing w:after="0" w:line="260" w:lineRule="exact"/>
              <w:ind w:left="88" w:leftChars="40" w:right="66" w:rightChars="30" w:firstLine="480" w:firstLineChars="200"/>
              <w:jc w:val="left"/>
              <w:textAlignment w:val="auto"/>
              <w:rPr>
                <w:color w:val="auto"/>
                <w:sz w:val="21"/>
                <w:szCs w:val="21"/>
              </w:rPr>
            </w:pPr>
            <w:r>
              <w:rPr>
                <w:rFonts w:ascii="Wingdings" w:hAnsi="Wingdings" w:eastAsia="Wingdings"/>
                <w:b w:val="0"/>
                <w:i w:val="0"/>
                <w:color w:val="auto"/>
                <w:sz w:val="24"/>
                <w:szCs w:val="21"/>
              </w:rPr>
              <w:t></w:t>
            </w:r>
            <w:r>
              <w:rPr>
                <w:rFonts w:ascii="宋体" w:hAnsi="宋体" w:eastAsia="宋体"/>
                <w:b w:val="0"/>
                <w:i w:val="0"/>
                <w:color w:val="auto"/>
                <w:sz w:val="24"/>
                <w:szCs w:val="21"/>
              </w:rPr>
              <w:t xml:space="preserve">（2）获省（部）级以上表彰奖励1次，或市级党委和政府、省级工作部门表彰奖励2次。 </w:t>
            </w:r>
          </w:p>
          <w:p w14:paraId="43F94614">
            <w:pPr>
              <w:keepNext w:val="0"/>
              <w:keepLines w:val="0"/>
              <w:pageBreakBefore w:val="0"/>
              <w:widowControl/>
              <w:kinsoku/>
              <w:wordWrap/>
              <w:overflowPunct/>
              <w:topLinePunct w:val="0"/>
              <w:autoSpaceDE w:val="0"/>
              <w:autoSpaceDN w:val="0"/>
              <w:bidi w:val="0"/>
              <w:adjustRightInd w:val="0"/>
              <w:snapToGrid w:val="0"/>
              <w:spacing w:after="0" w:line="260" w:lineRule="exact"/>
              <w:ind w:left="88" w:leftChars="40" w:right="66" w:rightChars="30" w:firstLine="480" w:firstLineChars="200"/>
              <w:jc w:val="left"/>
              <w:textAlignment w:val="auto"/>
              <w:rPr>
                <w:color w:val="auto"/>
                <w:sz w:val="21"/>
                <w:szCs w:val="21"/>
              </w:rPr>
            </w:pPr>
            <w:r>
              <w:rPr>
                <w:rFonts w:ascii="Wingdings" w:hAnsi="Wingdings" w:eastAsia="Wingdings"/>
                <w:b w:val="0"/>
                <w:i w:val="0"/>
                <w:color w:val="auto"/>
                <w:sz w:val="24"/>
                <w:szCs w:val="21"/>
              </w:rPr>
              <w:t></w:t>
            </w:r>
            <w:r>
              <w:rPr>
                <w:rFonts w:ascii="宋体" w:hAnsi="宋体" w:eastAsia="宋体"/>
                <w:b w:val="0"/>
                <w:i w:val="0"/>
                <w:color w:val="auto"/>
                <w:sz w:val="24"/>
                <w:szCs w:val="21"/>
              </w:rPr>
              <w:t xml:space="preserve">（3）省级非物质文化遗产项目代表性传承人。 </w:t>
            </w:r>
          </w:p>
          <w:p w14:paraId="32AD3FED">
            <w:pPr>
              <w:keepNext w:val="0"/>
              <w:keepLines w:val="0"/>
              <w:pageBreakBefore w:val="0"/>
              <w:widowControl/>
              <w:kinsoku/>
              <w:wordWrap/>
              <w:overflowPunct/>
              <w:topLinePunct w:val="0"/>
              <w:autoSpaceDE w:val="0"/>
              <w:autoSpaceDN w:val="0"/>
              <w:bidi w:val="0"/>
              <w:adjustRightInd w:val="0"/>
              <w:snapToGrid w:val="0"/>
              <w:spacing w:after="0" w:line="260" w:lineRule="exact"/>
              <w:ind w:left="88" w:leftChars="40" w:right="66" w:rightChars="30" w:firstLine="480" w:firstLineChars="200"/>
              <w:jc w:val="left"/>
              <w:textAlignment w:val="auto"/>
              <w:rPr>
                <w:color w:val="auto"/>
                <w:sz w:val="21"/>
                <w:szCs w:val="21"/>
              </w:rPr>
            </w:pPr>
            <w:r>
              <w:rPr>
                <w:rFonts w:ascii="Wingdings" w:hAnsi="Wingdings" w:eastAsia="Wingdings"/>
                <w:b w:val="0"/>
                <w:i w:val="0"/>
                <w:color w:val="auto"/>
                <w:sz w:val="24"/>
                <w:szCs w:val="21"/>
              </w:rPr>
              <w:t></w:t>
            </w:r>
            <w:r>
              <w:rPr>
                <w:rFonts w:ascii="宋体" w:hAnsi="宋体" w:eastAsia="宋体"/>
                <w:b w:val="0"/>
                <w:i w:val="0"/>
                <w:color w:val="auto"/>
                <w:sz w:val="24"/>
                <w:szCs w:val="21"/>
              </w:rPr>
              <w:t>（4）在粤东西北地区和基层一线从事传统工艺美术</w:t>
            </w:r>
            <w:r>
              <w:rPr>
                <w:rFonts w:hint="eastAsia" w:ascii="宋体" w:hAnsi="宋体" w:eastAsia="宋体"/>
                <w:b w:val="0"/>
                <w:i w:val="0"/>
                <w:color w:val="auto"/>
                <w:sz w:val="24"/>
                <w:szCs w:val="21"/>
                <w:lang w:eastAsia="zh-CN"/>
              </w:rPr>
              <w:t>（</w:t>
            </w:r>
            <w:r>
              <w:rPr>
                <w:rFonts w:hint="eastAsia" w:ascii="宋体" w:hAnsi="宋体" w:eastAsia="宋体"/>
                <w:b w:val="0"/>
                <w:i w:val="0"/>
                <w:color w:val="auto"/>
                <w:sz w:val="24"/>
                <w:szCs w:val="21"/>
                <w:lang w:val="en-US" w:eastAsia="zh-CN"/>
              </w:rPr>
              <w:t>珠宝首饰工艺</w:t>
            </w:r>
            <w:r>
              <w:rPr>
                <w:rFonts w:hint="eastAsia" w:ascii="宋体" w:hAnsi="宋体" w:eastAsia="宋体"/>
                <w:b w:val="0"/>
                <w:i w:val="0"/>
                <w:color w:val="auto"/>
                <w:sz w:val="24"/>
                <w:szCs w:val="21"/>
                <w:lang w:eastAsia="zh-CN"/>
              </w:rPr>
              <w:t>）</w:t>
            </w:r>
            <w:r>
              <w:rPr>
                <w:rFonts w:ascii="宋体" w:hAnsi="宋体" w:eastAsia="宋体"/>
                <w:b w:val="0"/>
                <w:i w:val="0"/>
                <w:color w:val="auto"/>
                <w:sz w:val="24"/>
                <w:szCs w:val="21"/>
              </w:rPr>
              <w:t xml:space="preserve">传承与保护工作10 年以上，并作为主要成员参与恢复传承并发展濒临失传传统技艺1 项以上。 </w:t>
            </w:r>
          </w:p>
          <w:p w14:paraId="293B7303">
            <w:pPr>
              <w:keepNext w:val="0"/>
              <w:keepLines w:val="0"/>
              <w:pageBreakBefore w:val="0"/>
              <w:widowControl/>
              <w:kinsoku/>
              <w:wordWrap/>
              <w:overflowPunct/>
              <w:topLinePunct w:val="0"/>
              <w:autoSpaceDE w:val="0"/>
              <w:autoSpaceDN w:val="0"/>
              <w:bidi w:val="0"/>
              <w:adjustRightInd w:val="0"/>
              <w:snapToGrid w:val="0"/>
              <w:spacing w:after="0" w:line="260" w:lineRule="exact"/>
              <w:ind w:left="88" w:leftChars="40" w:right="66" w:rightChars="30" w:firstLine="480" w:firstLineChars="200"/>
              <w:jc w:val="left"/>
              <w:textAlignment w:val="auto"/>
              <w:rPr>
                <w:color w:val="auto"/>
                <w:sz w:val="21"/>
                <w:szCs w:val="21"/>
              </w:rPr>
            </w:pPr>
            <w:r>
              <w:rPr>
                <w:rFonts w:ascii="Wingdings" w:hAnsi="Wingdings" w:eastAsia="Wingdings"/>
                <w:b w:val="0"/>
                <w:i w:val="0"/>
                <w:color w:val="auto"/>
                <w:sz w:val="24"/>
                <w:szCs w:val="21"/>
              </w:rPr>
              <w:t></w:t>
            </w:r>
            <w:r>
              <w:rPr>
                <w:rFonts w:ascii="宋体" w:hAnsi="宋体" w:eastAsia="宋体"/>
                <w:b w:val="0"/>
                <w:i w:val="0"/>
                <w:color w:val="auto"/>
                <w:sz w:val="24"/>
                <w:szCs w:val="21"/>
              </w:rPr>
              <w:t>（5）在粤东西北地区和基层一线专职从事工艺美术</w:t>
            </w:r>
            <w:r>
              <w:rPr>
                <w:rFonts w:hint="eastAsia" w:ascii="宋体" w:hAnsi="宋体" w:eastAsia="宋体"/>
                <w:b w:val="0"/>
                <w:i w:val="0"/>
                <w:color w:val="auto"/>
                <w:sz w:val="24"/>
                <w:szCs w:val="21"/>
                <w:lang w:eastAsia="zh-CN"/>
              </w:rPr>
              <w:t>（</w:t>
            </w:r>
            <w:r>
              <w:rPr>
                <w:rFonts w:hint="eastAsia" w:ascii="宋体" w:hAnsi="宋体" w:eastAsia="宋体"/>
                <w:b w:val="0"/>
                <w:i w:val="0"/>
                <w:color w:val="auto"/>
                <w:sz w:val="24"/>
                <w:szCs w:val="21"/>
                <w:lang w:val="en-US" w:eastAsia="zh-CN"/>
              </w:rPr>
              <w:t>珠宝首饰工艺</w:t>
            </w:r>
            <w:r>
              <w:rPr>
                <w:rFonts w:hint="eastAsia" w:ascii="宋体" w:hAnsi="宋体" w:eastAsia="宋体"/>
                <w:b w:val="0"/>
                <w:i w:val="0"/>
                <w:color w:val="auto"/>
                <w:sz w:val="24"/>
                <w:szCs w:val="21"/>
                <w:lang w:eastAsia="zh-CN"/>
              </w:rPr>
              <w:t>）</w:t>
            </w:r>
            <w:r>
              <w:rPr>
                <w:rFonts w:ascii="宋体" w:hAnsi="宋体" w:eastAsia="宋体"/>
                <w:b w:val="0"/>
                <w:i w:val="0"/>
                <w:color w:val="auto"/>
                <w:sz w:val="24"/>
                <w:szCs w:val="21"/>
              </w:rPr>
              <w:t xml:space="preserve">工作20年以上，并具备工艺美术师职称。 </w:t>
            </w:r>
          </w:p>
          <w:p w14:paraId="32D2BA19">
            <w:pPr>
              <w:keepNext w:val="0"/>
              <w:keepLines w:val="0"/>
              <w:pageBreakBefore w:val="0"/>
              <w:widowControl/>
              <w:kinsoku/>
              <w:wordWrap/>
              <w:overflowPunct/>
              <w:topLinePunct w:val="0"/>
              <w:autoSpaceDE w:val="0"/>
              <w:autoSpaceDN w:val="0"/>
              <w:bidi w:val="0"/>
              <w:adjustRightInd w:val="0"/>
              <w:snapToGrid w:val="0"/>
              <w:spacing w:after="0" w:line="260" w:lineRule="exact"/>
              <w:ind w:left="88" w:leftChars="40" w:right="66" w:rightChars="30" w:firstLine="480" w:firstLineChars="200"/>
              <w:jc w:val="left"/>
              <w:textAlignment w:val="auto"/>
              <w:rPr>
                <w:rFonts w:ascii="宋体" w:hAnsi="宋体" w:eastAsia="宋体"/>
                <w:b/>
                <w:bCs/>
                <w:i w:val="0"/>
                <w:color w:val="auto"/>
                <w:sz w:val="24"/>
                <w:szCs w:val="21"/>
              </w:rPr>
            </w:pPr>
            <w:r>
              <w:rPr>
                <w:rFonts w:ascii="Wingdings" w:hAnsi="Wingdings" w:eastAsia="Wingdings"/>
                <w:b w:val="0"/>
                <w:i w:val="0"/>
                <w:color w:val="auto"/>
                <w:sz w:val="24"/>
                <w:szCs w:val="21"/>
              </w:rPr>
              <w:t></w:t>
            </w:r>
            <w:r>
              <w:rPr>
                <w:rFonts w:ascii="宋体" w:hAnsi="宋体" w:eastAsia="宋体"/>
                <w:b w:val="0"/>
                <w:i w:val="0"/>
                <w:color w:val="auto"/>
                <w:sz w:val="24"/>
                <w:szCs w:val="21"/>
              </w:rPr>
              <w:t>（6）担任省（部）级以上工艺美术社会组织理事以上职务满4年，且同时具备</w:t>
            </w:r>
            <w:r>
              <w:rPr>
                <w:rFonts w:hint="eastAsia" w:ascii="宋体" w:hAnsi="宋体" w:eastAsia="宋体"/>
                <w:b/>
                <w:bCs/>
                <w:i w:val="0"/>
                <w:color w:val="auto"/>
                <w:sz w:val="24"/>
                <w:szCs w:val="21"/>
                <w:lang w:eastAsia="zh-CN"/>
              </w:rPr>
              <w:t>“</w:t>
            </w:r>
            <w:r>
              <w:rPr>
                <w:rFonts w:ascii="宋体" w:hAnsi="宋体" w:eastAsia="宋体"/>
                <w:b/>
                <w:bCs/>
                <w:i w:val="0"/>
                <w:color w:val="auto"/>
                <w:sz w:val="24"/>
                <w:szCs w:val="21"/>
              </w:rPr>
              <w:t>粤人社规【2021】27号文件</w:t>
            </w:r>
            <w:r>
              <w:rPr>
                <w:rFonts w:hint="eastAsia" w:ascii="宋体" w:hAnsi="宋体" w:eastAsia="宋体"/>
                <w:b/>
                <w:bCs/>
                <w:i w:val="0"/>
                <w:color w:val="auto"/>
                <w:sz w:val="24"/>
                <w:szCs w:val="21"/>
                <w:lang w:eastAsia="zh-CN"/>
              </w:rPr>
              <w:t>”</w:t>
            </w:r>
            <w:r>
              <w:rPr>
                <w:rFonts w:hint="eastAsia" w:ascii="宋体" w:hAnsi="宋体" w:eastAsia="宋体"/>
                <w:b/>
                <w:bCs/>
                <w:i w:val="0"/>
                <w:color w:val="auto"/>
                <w:sz w:val="24"/>
                <w:szCs w:val="21"/>
                <w:lang w:val="en-US" w:eastAsia="zh-CN"/>
              </w:rPr>
              <w:t>中</w:t>
            </w:r>
            <w:r>
              <w:rPr>
                <w:rFonts w:ascii="宋体" w:hAnsi="宋体" w:eastAsia="宋体" w:cs="宋体"/>
                <w:b/>
                <w:bCs/>
                <w:color w:val="auto"/>
                <w:sz w:val="24"/>
                <w:szCs w:val="24"/>
              </w:rPr>
              <w:t>第三章第四条第（三）款第 1 点、第 2 点规定的成果各 2 项以上。</w:t>
            </w:r>
          </w:p>
          <w:p w14:paraId="103749FD">
            <w:pPr>
              <w:keepNext w:val="0"/>
              <w:keepLines w:val="0"/>
              <w:pageBreakBefore w:val="0"/>
              <w:widowControl/>
              <w:kinsoku/>
              <w:wordWrap/>
              <w:overflowPunct/>
              <w:topLinePunct w:val="0"/>
              <w:autoSpaceDE w:val="0"/>
              <w:autoSpaceDN w:val="0"/>
              <w:bidi w:val="0"/>
              <w:adjustRightInd w:val="0"/>
              <w:snapToGrid w:val="0"/>
              <w:spacing w:after="0" w:line="260" w:lineRule="exact"/>
              <w:ind w:left="88" w:leftChars="40" w:right="66" w:rightChars="30" w:firstLine="0"/>
              <w:jc w:val="left"/>
              <w:textAlignment w:val="auto"/>
              <w:rPr>
                <w:rFonts w:ascii="宋体" w:hAnsi="宋体" w:eastAsia="宋体"/>
                <w:b w:val="0"/>
                <w:i w:val="0"/>
                <w:color w:val="auto"/>
                <w:sz w:val="24"/>
                <w:szCs w:val="21"/>
              </w:rPr>
            </w:pPr>
          </w:p>
          <w:p w14:paraId="7DE941A0">
            <w:pPr>
              <w:keepNext w:val="0"/>
              <w:keepLines w:val="0"/>
              <w:pageBreakBefore w:val="0"/>
              <w:widowControl/>
              <w:kinsoku/>
              <w:wordWrap/>
              <w:overflowPunct/>
              <w:topLinePunct w:val="0"/>
              <w:autoSpaceDE w:val="0"/>
              <w:autoSpaceDN w:val="0"/>
              <w:bidi w:val="0"/>
              <w:adjustRightInd w:val="0"/>
              <w:snapToGrid w:val="0"/>
              <w:spacing w:after="0" w:line="260" w:lineRule="exact"/>
              <w:ind w:left="88" w:leftChars="40" w:right="66" w:rightChars="30" w:firstLine="0"/>
              <w:jc w:val="left"/>
              <w:textAlignment w:val="auto"/>
              <w:rPr>
                <w:rFonts w:ascii="宋体" w:hAnsi="宋体" w:eastAsia="宋体"/>
                <w:b w:val="0"/>
                <w:i w:val="0"/>
                <w:color w:val="auto"/>
                <w:sz w:val="24"/>
                <w:szCs w:val="21"/>
              </w:rPr>
            </w:pPr>
          </w:p>
          <w:p w14:paraId="5FABC4D4">
            <w:pPr>
              <w:keepNext w:val="0"/>
              <w:keepLines w:val="0"/>
              <w:pageBreakBefore w:val="0"/>
              <w:widowControl/>
              <w:kinsoku/>
              <w:wordWrap/>
              <w:overflowPunct/>
              <w:topLinePunct w:val="0"/>
              <w:autoSpaceDE w:val="0"/>
              <w:autoSpaceDN w:val="0"/>
              <w:bidi w:val="0"/>
              <w:adjustRightInd w:val="0"/>
              <w:snapToGrid w:val="0"/>
              <w:spacing w:after="0" w:line="260" w:lineRule="exact"/>
              <w:ind w:left="88" w:leftChars="40" w:right="66" w:rightChars="30" w:firstLine="0"/>
              <w:jc w:val="left"/>
              <w:textAlignment w:val="auto"/>
              <w:rPr>
                <w:color w:val="auto"/>
                <w:sz w:val="21"/>
                <w:szCs w:val="21"/>
              </w:rPr>
            </w:pPr>
            <w:r>
              <w:rPr>
                <w:rFonts w:ascii="宋体" w:hAnsi="宋体" w:eastAsia="宋体"/>
                <w:b w:val="0"/>
                <w:i w:val="0"/>
                <w:color w:val="auto"/>
                <w:sz w:val="24"/>
                <w:szCs w:val="21"/>
              </w:rPr>
              <w:t xml:space="preserve">2.在深工作的港澳台专业人才：执行《关于推进粤港澳大湾区职称评价和职业资格认可的实施方案》(粤人社规〔2019〕38号）有关规定。 </w:t>
            </w:r>
          </w:p>
          <w:p w14:paraId="61A53EBC">
            <w:pPr>
              <w:keepNext w:val="0"/>
              <w:keepLines w:val="0"/>
              <w:pageBreakBefore w:val="0"/>
              <w:widowControl/>
              <w:kinsoku/>
              <w:wordWrap/>
              <w:overflowPunct/>
              <w:topLinePunct w:val="0"/>
              <w:autoSpaceDE w:val="0"/>
              <w:autoSpaceDN w:val="0"/>
              <w:bidi w:val="0"/>
              <w:adjustRightInd w:val="0"/>
              <w:snapToGrid w:val="0"/>
              <w:spacing w:after="0" w:line="260" w:lineRule="exact"/>
              <w:ind w:left="88" w:leftChars="40" w:right="66" w:rightChars="30" w:firstLine="0"/>
              <w:jc w:val="left"/>
              <w:textAlignment w:val="auto"/>
              <w:rPr>
                <w:rFonts w:ascii="宋体" w:hAnsi="宋体" w:eastAsia="宋体"/>
                <w:b w:val="0"/>
                <w:i w:val="0"/>
                <w:color w:val="auto"/>
                <w:sz w:val="24"/>
                <w:szCs w:val="21"/>
              </w:rPr>
            </w:pPr>
          </w:p>
          <w:p w14:paraId="23F84F45">
            <w:pPr>
              <w:keepNext w:val="0"/>
              <w:keepLines w:val="0"/>
              <w:pageBreakBefore w:val="0"/>
              <w:widowControl/>
              <w:kinsoku/>
              <w:wordWrap/>
              <w:overflowPunct/>
              <w:topLinePunct w:val="0"/>
              <w:autoSpaceDE w:val="0"/>
              <w:autoSpaceDN w:val="0"/>
              <w:bidi w:val="0"/>
              <w:adjustRightInd w:val="0"/>
              <w:snapToGrid w:val="0"/>
              <w:spacing w:after="0" w:line="260" w:lineRule="exact"/>
              <w:ind w:left="88" w:leftChars="40" w:right="66" w:rightChars="30" w:firstLine="0"/>
              <w:jc w:val="left"/>
              <w:textAlignment w:val="auto"/>
              <w:rPr>
                <w:color w:val="auto"/>
                <w:sz w:val="21"/>
                <w:szCs w:val="21"/>
              </w:rPr>
            </w:pPr>
            <w:r>
              <w:rPr>
                <w:rFonts w:ascii="宋体" w:hAnsi="宋体" w:eastAsia="宋体"/>
                <w:b w:val="0"/>
                <w:i w:val="0"/>
                <w:color w:val="auto"/>
                <w:sz w:val="24"/>
                <w:szCs w:val="21"/>
              </w:rPr>
              <w:t>3.国际职业证书认可情况：根据《深圳市国际职业资格视同职称认可目录（202</w:t>
            </w:r>
            <w:r>
              <w:rPr>
                <w:rFonts w:hint="eastAsia" w:ascii="宋体" w:hAnsi="宋体" w:eastAsia="宋体"/>
                <w:b w:val="0"/>
                <w:i w:val="0"/>
                <w:color w:val="auto"/>
                <w:sz w:val="24"/>
                <w:szCs w:val="21"/>
                <w:lang w:val="en-US" w:eastAsia="zh-CN"/>
              </w:rPr>
              <w:t>4</w:t>
            </w:r>
            <w:r>
              <w:rPr>
                <w:rFonts w:ascii="宋体" w:hAnsi="宋体" w:eastAsia="宋体"/>
                <w:b w:val="0"/>
                <w:i w:val="0"/>
                <w:color w:val="auto"/>
                <w:sz w:val="24"/>
                <w:szCs w:val="21"/>
              </w:rPr>
              <w:t xml:space="preserve">年）》规定。 </w:t>
            </w:r>
          </w:p>
        </w:tc>
      </w:tr>
      <w:tr w14:paraId="2DE5DB32">
        <w:tblPrEx>
          <w:tblCellMar>
            <w:top w:w="0" w:type="dxa"/>
            <w:left w:w="108" w:type="dxa"/>
            <w:bottom w:w="0" w:type="dxa"/>
            <w:right w:w="108" w:type="dxa"/>
          </w:tblCellMar>
        </w:tblPrEx>
        <w:trPr>
          <w:trHeight w:val="2028" w:hRule="atLeast"/>
        </w:trPr>
        <w:tc>
          <w:tcPr>
            <w:tcW w:w="9310" w:type="dxa"/>
            <w:tcBorders>
              <w:top w:val="single" w:color="000000" w:sz="0" w:space="0"/>
              <w:left w:val="single" w:color="000000" w:sz="2" w:space="0"/>
              <w:bottom w:val="single" w:color="auto" w:sz="4" w:space="0"/>
              <w:right w:val="single" w:color="000000" w:sz="0" w:space="0"/>
            </w:tcBorders>
            <w:tcMar>
              <w:left w:w="0" w:type="dxa"/>
              <w:right w:w="0" w:type="dxa"/>
            </w:tcMar>
          </w:tcPr>
          <w:p w14:paraId="7E7CD1FF">
            <w:pPr>
              <w:keepNext w:val="0"/>
              <w:keepLines w:val="0"/>
              <w:pageBreakBefore w:val="0"/>
              <w:widowControl/>
              <w:kinsoku/>
              <w:wordWrap/>
              <w:overflowPunct/>
              <w:topLinePunct w:val="0"/>
              <w:autoSpaceDE w:val="0"/>
              <w:autoSpaceDN w:val="0"/>
              <w:bidi w:val="0"/>
              <w:adjustRightInd w:val="0"/>
              <w:snapToGrid w:val="0"/>
              <w:spacing w:after="0" w:line="240" w:lineRule="exact"/>
              <w:ind w:left="227" w:right="170" w:firstLine="0"/>
              <w:jc w:val="left"/>
              <w:textAlignment w:val="auto"/>
              <w:rPr>
                <w:rFonts w:ascii="宋体" w:hAnsi="宋体" w:eastAsia="宋体"/>
                <w:b w:val="0"/>
                <w:i w:val="0"/>
                <w:color w:val="auto"/>
                <w:sz w:val="24"/>
                <w:szCs w:val="21"/>
              </w:rPr>
            </w:pPr>
          </w:p>
          <w:p w14:paraId="7F487012">
            <w:pPr>
              <w:keepNext w:val="0"/>
              <w:keepLines w:val="0"/>
              <w:pageBreakBefore w:val="0"/>
              <w:widowControl/>
              <w:kinsoku/>
              <w:wordWrap/>
              <w:overflowPunct/>
              <w:topLinePunct w:val="0"/>
              <w:autoSpaceDE w:val="0"/>
              <w:autoSpaceDN w:val="0"/>
              <w:bidi w:val="0"/>
              <w:adjustRightInd w:val="0"/>
              <w:snapToGrid w:val="0"/>
              <w:spacing w:after="0" w:line="240" w:lineRule="exact"/>
              <w:ind w:left="227" w:right="170" w:firstLine="0"/>
              <w:jc w:val="left"/>
              <w:textAlignment w:val="auto"/>
              <w:rPr>
                <w:color w:val="auto"/>
                <w:sz w:val="21"/>
                <w:szCs w:val="21"/>
              </w:rPr>
            </w:pPr>
            <w:r>
              <w:rPr>
                <w:rFonts w:ascii="宋体" w:hAnsi="宋体" w:eastAsia="宋体"/>
                <w:b w:val="0"/>
                <w:i w:val="0"/>
                <w:color w:val="auto"/>
                <w:sz w:val="24"/>
                <w:szCs w:val="21"/>
              </w:rPr>
              <w:t xml:space="preserve">自评符合学历资历条件情况 </w:t>
            </w:r>
          </w:p>
          <w:p w14:paraId="4878A4D4">
            <w:pPr>
              <w:keepNext w:val="0"/>
              <w:keepLines w:val="0"/>
              <w:pageBreakBefore w:val="0"/>
              <w:widowControl/>
              <w:kinsoku/>
              <w:wordWrap/>
              <w:overflowPunct/>
              <w:topLinePunct w:val="0"/>
              <w:autoSpaceDE w:val="0"/>
              <w:autoSpaceDN w:val="0"/>
              <w:bidi w:val="0"/>
              <w:adjustRightInd w:val="0"/>
              <w:snapToGrid w:val="0"/>
              <w:spacing w:after="0" w:line="240" w:lineRule="exact"/>
              <w:ind w:left="227" w:right="170" w:firstLine="0"/>
              <w:jc w:val="left"/>
              <w:textAlignment w:val="auto"/>
              <w:rPr>
                <w:color w:val="auto"/>
                <w:sz w:val="21"/>
                <w:szCs w:val="21"/>
              </w:rPr>
            </w:pPr>
            <w:r>
              <w:rPr>
                <w:rFonts w:hint="eastAsia" w:ascii="宋体" w:hAnsi="宋体" w:eastAsia="宋体"/>
                <w:b w:val="0"/>
                <w:i w:val="0"/>
                <w:color w:val="auto"/>
                <w:sz w:val="24"/>
                <w:szCs w:val="21"/>
                <w:lang w:val="en-US" w:eastAsia="zh-CN"/>
              </w:rPr>
              <w:t>一、</w:t>
            </w:r>
            <w:r>
              <w:rPr>
                <w:rFonts w:ascii="宋体" w:hAnsi="宋体" w:eastAsia="宋体"/>
                <w:b w:val="0"/>
                <w:i w:val="0"/>
                <w:color w:val="auto"/>
                <w:sz w:val="24"/>
                <w:szCs w:val="21"/>
              </w:rPr>
              <w:t>普通申报执行粤人社规【2021】27号文第三章第四</w:t>
            </w:r>
            <w:r>
              <w:rPr>
                <w:rFonts w:hint="eastAsia" w:ascii="宋体" w:hAnsi="宋体" w:eastAsia="宋体"/>
                <w:b/>
                <w:bCs/>
                <w:i w:val="0"/>
                <w:color w:val="auto"/>
                <w:sz w:val="24"/>
                <w:szCs w:val="21"/>
                <w:lang w:val="en-US" w:eastAsia="zh-CN"/>
              </w:rPr>
              <w:t>条</w:t>
            </w:r>
            <w:r>
              <w:rPr>
                <w:rFonts w:ascii="宋体" w:hAnsi="宋体" w:eastAsia="宋体"/>
                <w:b w:val="0"/>
                <w:i w:val="0"/>
                <w:color w:val="auto"/>
                <w:sz w:val="24"/>
                <w:szCs w:val="21"/>
              </w:rPr>
              <w:t xml:space="preserve">（一）学历资历条件 </w:t>
            </w:r>
            <w:r>
              <w:rPr>
                <w:color w:val="auto"/>
                <w:sz w:val="21"/>
                <w:szCs w:val="21"/>
              </w:rPr>
              <w:br w:type="textWrapping"/>
            </w:r>
            <w:r>
              <w:rPr>
                <w:rFonts w:ascii="宋体" w:hAnsi="宋体" w:eastAsia="宋体"/>
                <w:b w:val="0"/>
                <w:i w:val="0"/>
                <w:color w:val="auto"/>
                <w:sz w:val="24"/>
                <w:szCs w:val="21"/>
              </w:rPr>
              <w:t xml:space="preserve">二、转系列（专业）申报依据：（粤人发【2007】197号）及（粤人社规【2020】33号）有关规定执行。 </w:t>
            </w:r>
          </w:p>
          <w:p w14:paraId="236B3126">
            <w:pPr>
              <w:keepNext w:val="0"/>
              <w:keepLines w:val="0"/>
              <w:pageBreakBefore w:val="0"/>
              <w:widowControl/>
              <w:numPr>
                <w:ilvl w:val="0"/>
                <w:numId w:val="8"/>
              </w:numPr>
              <w:kinsoku/>
              <w:wordWrap/>
              <w:overflowPunct/>
              <w:topLinePunct w:val="0"/>
              <w:autoSpaceDE w:val="0"/>
              <w:autoSpaceDN w:val="0"/>
              <w:bidi w:val="0"/>
              <w:adjustRightInd w:val="0"/>
              <w:snapToGrid w:val="0"/>
              <w:spacing w:after="0" w:line="240" w:lineRule="exact"/>
              <w:ind w:left="227" w:right="170" w:firstLine="0"/>
              <w:jc w:val="left"/>
              <w:textAlignment w:val="auto"/>
              <w:rPr>
                <w:rFonts w:ascii="宋体" w:hAnsi="宋体" w:eastAsia="宋体"/>
                <w:b w:val="0"/>
                <w:i w:val="0"/>
                <w:color w:val="auto"/>
                <w:sz w:val="24"/>
                <w:szCs w:val="21"/>
              </w:rPr>
            </w:pPr>
            <w:r>
              <w:rPr>
                <w:rFonts w:ascii="宋体" w:hAnsi="宋体" w:eastAsia="宋体"/>
                <w:b w:val="0"/>
                <w:i w:val="0"/>
                <w:color w:val="auto"/>
                <w:sz w:val="24"/>
                <w:szCs w:val="21"/>
              </w:rPr>
              <w:t xml:space="preserve">破格申报依据查阅 </w:t>
            </w:r>
            <w:r>
              <w:rPr>
                <w:color w:val="auto"/>
                <w:sz w:val="21"/>
                <w:szCs w:val="21"/>
              </w:rPr>
              <w:br w:type="textWrapping"/>
            </w:r>
            <w:r>
              <w:rPr>
                <w:rFonts w:ascii="宋体" w:hAnsi="宋体" w:eastAsia="宋体"/>
                <w:b w:val="0"/>
                <w:i w:val="0"/>
                <w:color w:val="auto"/>
                <w:sz w:val="24"/>
                <w:szCs w:val="21"/>
              </w:rPr>
              <w:t>1.粤人社规【2021】27号文第四章第二</w:t>
            </w:r>
            <w:r>
              <w:rPr>
                <w:rFonts w:hint="eastAsia" w:ascii="宋体" w:hAnsi="宋体" w:eastAsia="宋体"/>
                <w:b w:val="0"/>
                <w:i w:val="0"/>
                <w:color w:val="auto"/>
                <w:sz w:val="24"/>
                <w:szCs w:val="21"/>
                <w:lang w:eastAsia="zh-CN"/>
              </w:rPr>
              <w:t>条</w:t>
            </w:r>
            <w:r>
              <w:rPr>
                <w:rFonts w:ascii="宋体" w:hAnsi="宋体" w:eastAsia="宋体"/>
                <w:b w:val="0"/>
                <w:i w:val="0"/>
                <w:color w:val="auto"/>
                <w:sz w:val="24"/>
                <w:szCs w:val="21"/>
              </w:rPr>
              <w:t>高级工艺美术师破格条件</w:t>
            </w:r>
            <w:r>
              <w:rPr>
                <w:rFonts w:hint="eastAsia" w:ascii="宋体" w:hAnsi="宋体" w:eastAsia="宋体"/>
                <w:b w:val="0"/>
                <w:i w:val="0"/>
                <w:color w:val="auto"/>
                <w:sz w:val="24"/>
                <w:szCs w:val="21"/>
                <w:lang w:eastAsia="zh-CN"/>
              </w:rPr>
              <w:t>。</w:t>
            </w:r>
          </w:p>
          <w:p w14:paraId="0EE6BFB7">
            <w:pPr>
              <w:keepNext w:val="0"/>
              <w:keepLines w:val="0"/>
              <w:pageBreakBefore w:val="0"/>
              <w:widowControl/>
              <w:numPr>
                <w:ilvl w:val="0"/>
                <w:numId w:val="0"/>
              </w:numPr>
              <w:kinsoku/>
              <w:wordWrap/>
              <w:overflowPunct/>
              <w:topLinePunct w:val="0"/>
              <w:autoSpaceDE w:val="0"/>
              <w:autoSpaceDN w:val="0"/>
              <w:bidi w:val="0"/>
              <w:adjustRightInd w:val="0"/>
              <w:snapToGrid w:val="0"/>
              <w:spacing w:after="0" w:line="240" w:lineRule="exact"/>
              <w:ind w:right="170" w:rightChars="0"/>
              <w:jc w:val="left"/>
              <w:textAlignment w:val="auto"/>
              <w:rPr>
                <w:color w:val="auto"/>
                <w:sz w:val="21"/>
                <w:szCs w:val="21"/>
              </w:rPr>
            </w:pPr>
          </w:p>
        </w:tc>
      </w:tr>
      <w:tr w14:paraId="1D0B6EF6">
        <w:tblPrEx>
          <w:tblCellMar>
            <w:top w:w="0" w:type="dxa"/>
            <w:left w:w="108" w:type="dxa"/>
            <w:bottom w:w="0" w:type="dxa"/>
            <w:right w:w="108" w:type="dxa"/>
          </w:tblCellMar>
        </w:tblPrEx>
        <w:trPr>
          <w:trHeight w:val="4772" w:hRule="atLeast"/>
        </w:trPr>
        <w:tc>
          <w:tcPr>
            <w:tcW w:w="9310" w:type="dxa"/>
            <w:tcBorders>
              <w:top w:val="single" w:color="000000" w:sz="0" w:space="0"/>
              <w:left w:val="single" w:color="000000" w:sz="2" w:space="0"/>
              <w:bottom w:val="single" w:color="000000" w:sz="0" w:space="0"/>
              <w:right w:val="single" w:color="000000" w:sz="0" w:space="0"/>
            </w:tcBorders>
            <w:tcMar>
              <w:left w:w="0" w:type="dxa"/>
              <w:right w:w="0" w:type="dxa"/>
            </w:tcMar>
          </w:tcPr>
          <w:p w14:paraId="54407DB0">
            <w:pPr>
              <w:keepNext w:val="0"/>
              <w:keepLines w:val="0"/>
              <w:pageBreakBefore w:val="0"/>
              <w:widowControl/>
              <w:kinsoku/>
              <w:wordWrap/>
              <w:overflowPunct/>
              <w:topLinePunct w:val="0"/>
              <w:autoSpaceDE w:val="0"/>
              <w:autoSpaceDN w:val="0"/>
              <w:bidi w:val="0"/>
              <w:adjustRightInd w:val="0"/>
              <w:snapToGrid w:val="0"/>
              <w:spacing w:after="0" w:line="260" w:lineRule="exact"/>
              <w:ind w:left="88" w:leftChars="40" w:right="170" w:firstLine="0"/>
              <w:jc w:val="left"/>
              <w:textAlignment w:val="auto"/>
              <w:rPr>
                <w:rFonts w:ascii="宋体" w:hAnsi="宋体" w:eastAsia="宋体"/>
                <w:b w:val="0"/>
                <w:i w:val="0"/>
                <w:color w:val="auto"/>
                <w:sz w:val="24"/>
                <w:szCs w:val="21"/>
              </w:rPr>
            </w:pPr>
          </w:p>
          <w:p w14:paraId="3B002ABD">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170" w:firstLine="0"/>
              <w:jc w:val="left"/>
              <w:textAlignment w:val="auto"/>
              <w:rPr>
                <w:color w:val="auto"/>
                <w:sz w:val="21"/>
                <w:szCs w:val="21"/>
              </w:rPr>
            </w:pPr>
            <w:r>
              <w:rPr>
                <w:rFonts w:ascii="宋体" w:hAnsi="宋体" w:eastAsia="宋体"/>
                <w:b w:val="0"/>
                <w:i w:val="0"/>
                <w:color w:val="auto"/>
                <w:sz w:val="24"/>
                <w:szCs w:val="21"/>
              </w:rPr>
              <w:t xml:space="preserve">佐证材料清单（请在具备材料的选项打“√”) </w:t>
            </w:r>
            <w:r>
              <w:rPr>
                <w:color w:val="auto"/>
                <w:sz w:val="21"/>
                <w:szCs w:val="21"/>
              </w:rPr>
              <w:br w:type="textWrapping"/>
            </w:r>
            <w:r>
              <w:rPr>
                <w:rFonts w:ascii="宋体" w:hAnsi="宋体" w:eastAsia="宋体"/>
                <w:b w:val="0"/>
                <w:i w:val="0"/>
                <w:color w:val="auto"/>
                <w:sz w:val="24"/>
                <w:szCs w:val="21"/>
              </w:rPr>
              <w:t xml:space="preserve">一、普通申报符合文件的材料： </w:t>
            </w:r>
            <w:r>
              <w:rPr>
                <w:color w:val="auto"/>
                <w:sz w:val="21"/>
                <w:szCs w:val="21"/>
              </w:rPr>
              <w:br w:type="textWrapping"/>
            </w:r>
            <w:r>
              <w:rPr>
                <w:rFonts w:ascii="宋体" w:hAnsi="宋体" w:eastAsia="宋体"/>
                <w:b w:val="0"/>
                <w:i w:val="0"/>
                <w:color w:val="auto"/>
                <w:sz w:val="24"/>
                <w:szCs w:val="21"/>
              </w:rPr>
              <w:t xml:space="preserve">1.学历证书 </w:t>
            </w:r>
            <w:r>
              <w:rPr>
                <w:color w:val="auto"/>
                <w:sz w:val="21"/>
                <w:szCs w:val="21"/>
              </w:rPr>
              <w:br w:type="textWrapping"/>
            </w:r>
            <w:r>
              <w:rPr>
                <w:rFonts w:ascii="Wingdings" w:hAnsi="Wingdings" w:eastAsia="Wingdings"/>
                <w:b w:val="0"/>
                <w:i w:val="0"/>
                <w:color w:val="auto"/>
                <w:sz w:val="24"/>
                <w:szCs w:val="21"/>
              </w:rPr>
              <w:t></w:t>
            </w:r>
            <w:r>
              <w:rPr>
                <w:rFonts w:hint="eastAsia" w:ascii="Wingdings" w:hAnsi="Wingdings" w:eastAsia="宋体"/>
                <w:b w:val="0"/>
                <w:i w:val="0"/>
                <w:color w:val="auto"/>
                <w:sz w:val="24"/>
                <w:szCs w:val="21"/>
                <w:lang w:eastAsia="zh-CN"/>
              </w:rPr>
              <w:t>具备</w:t>
            </w:r>
            <w:r>
              <w:rPr>
                <w:rFonts w:ascii="宋体" w:hAnsi="宋体" w:eastAsia="宋体"/>
                <w:b w:val="0"/>
                <w:i w:val="0"/>
                <w:color w:val="auto"/>
                <w:sz w:val="24"/>
                <w:szCs w:val="21"/>
              </w:rPr>
              <w:t>博士学位</w:t>
            </w:r>
            <w:r>
              <w:rPr>
                <w:rFonts w:hint="eastAsia" w:ascii="宋体" w:hAnsi="宋体" w:eastAsia="宋体"/>
                <w:b/>
                <w:bCs/>
                <w:i w:val="0"/>
                <w:color w:val="auto"/>
                <w:sz w:val="24"/>
                <w:szCs w:val="21"/>
                <w:lang w:eastAsia="zh-CN"/>
              </w:rPr>
              <w:t>，</w:t>
            </w:r>
            <w:r>
              <w:rPr>
                <w:rFonts w:ascii="宋体" w:hAnsi="宋体" w:eastAsia="宋体"/>
                <w:b w:val="0"/>
                <w:i w:val="0"/>
                <w:color w:val="auto"/>
                <w:sz w:val="24"/>
                <w:szCs w:val="21"/>
              </w:rPr>
              <w:t>取得工艺美术师职称后，从事工艺美术</w:t>
            </w:r>
            <w:r>
              <w:rPr>
                <w:rFonts w:hint="eastAsia" w:ascii="宋体" w:hAnsi="宋体" w:eastAsia="宋体"/>
                <w:b w:val="0"/>
                <w:i w:val="0"/>
                <w:color w:val="auto"/>
                <w:sz w:val="24"/>
                <w:szCs w:val="21"/>
                <w:lang w:eastAsia="zh-CN"/>
              </w:rPr>
              <w:t>（</w:t>
            </w:r>
            <w:r>
              <w:rPr>
                <w:rFonts w:hint="eastAsia" w:ascii="宋体" w:hAnsi="宋体" w:eastAsia="宋体"/>
                <w:b w:val="0"/>
                <w:i w:val="0"/>
                <w:color w:val="auto"/>
                <w:sz w:val="24"/>
                <w:szCs w:val="21"/>
                <w:lang w:val="en-US" w:eastAsia="zh-CN"/>
              </w:rPr>
              <w:t>珠宝首饰工艺</w:t>
            </w:r>
            <w:r>
              <w:rPr>
                <w:rFonts w:hint="eastAsia" w:ascii="宋体" w:hAnsi="宋体" w:eastAsia="宋体"/>
                <w:b w:val="0"/>
                <w:i w:val="0"/>
                <w:color w:val="auto"/>
                <w:sz w:val="24"/>
                <w:szCs w:val="21"/>
                <w:lang w:eastAsia="zh-CN"/>
              </w:rPr>
              <w:t>）</w:t>
            </w:r>
            <w:r>
              <w:rPr>
                <w:rFonts w:ascii="宋体" w:hAnsi="宋体" w:eastAsia="宋体"/>
                <w:b w:val="0"/>
                <w:i w:val="0"/>
                <w:color w:val="auto"/>
                <w:sz w:val="24"/>
                <w:szCs w:val="21"/>
              </w:rPr>
              <w:t>工作满2 年；或具备博士学位，从事工艺美术</w:t>
            </w:r>
            <w:r>
              <w:rPr>
                <w:rFonts w:hint="eastAsia" w:ascii="宋体" w:hAnsi="宋体" w:eastAsia="宋体"/>
                <w:b w:val="0"/>
                <w:i w:val="0"/>
                <w:color w:val="auto"/>
                <w:sz w:val="24"/>
                <w:szCs w:val="21"/>
                <w:lang w:eastAsia="zh-CN"/>
              </w:rPr>
              <w:t>（</w:t>
            </w:r>
            <w:r>
              <w:rPr>
                <w:rFonts w:hint="eastAsia" w:ascii="宋体" w:hAnsi="宋体" w:eastAsia="宋体"/>
                <w:b w:val="0"/>
                <w:i w:val="0"/>
                <w:color w:val="auto"/>
                <w:sz w:val="24"/>
                <w:szCs w:val="21"/>
                <w:lang w:val="en-US" w:eastAsia="zh-CN"/>
              </w:rPr>
              <w:t>珠宝首饰工艺</w:t>
            </w:r>
            <w:r>
              <w:rPr>
                <w:rFonts w:hint="eastAsia" w:ascii="宋体" w:hAnsi="宋体" w:eastAsia="宋体"/>
                <w:b w:val="0"/>
                <w:i w:val="0"/>
                <w:color w:val="auto"/>
                <w:sz w:val="24"/>
                <w:szCs w:val="21"/>
                <w:lang w:eastAsia="zh-CN"/>
              </w:rPr>
              <w:t>）</w:t>
            </w:r>
            <w:r>
              <w:rPr>
                <w:rFonts w:ascii="宋体" w:hAnsi="宋体" w:eastAsia="宋体"/>
                <w:b w:val="0"/>
                <w:i w:val="0"/>
                <w:color w:val="auto"/>
                <w:sz w:val="24"/>
                <w:szCs w:val="21"/>
              </w:rPr>
              <w:t xml:space="preserve">工作满3 年。 </w:t>
            </w:r>
          </w:p>
          <w:p w14:paraId="20B56576">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170" w:firstLine="0"/>
              <w:jc w:val="left"/>
              <w:textAlignment w:val="auto"/>
              <w:rPr>
                <w:rFonts w:ascii="宋体" w:hAnsi="宋体" w:eastAsia="宋体"/>
                <w:b w:val="0"/>
                <w:i w:val="0"/>
                <w:color w:val="auto"/>
                <w:sz w:val="24"/>
                <w:szCs w:val="21"/>
              </w:rPr>
            </w:pPr>
            <w:r>
              <w:rPr>
                <w:rFonts w:ascii="Wingdings" w:hAnsi="Wingdings" w:eastAsia="Wingdings"/>
                <w:b w:val="0"/>
                <w:i w:val="0"/>
                <w:color w:val="auto"/>
                <w:sz w:val="24"/>
                <w:szCs w:val="21"/>
              </w:rPr>
              <w:t></w:t>
            </w:r>
            <w:r>
              <w:rPr>
                <w:rFonts w:ascii="宋体" w:hAnsi="宋体" w:eastAsia="宋体"/>
                <w:b w:val="0"/>
                <w:i w:val="0"/>
                <w:color w:val="auto"/>
                <w:sz w:val="24"/>
                <w:szCs w:val="21"/>
              </w:rPr>
              <w:t>具备硕士学位、第二学士学位、学士学位，或大学本科学历或技工院校预备技师（技师）班毕业，或大学专科学历或技工院校高级工班毕业，取得工艺美术师职称后，从事工艺美术</w:t>
            </w:r>
            <w:r>
              <w:rPr>
                <w:rFonts w:hint="eastAsia" w:ascii="宋体" w:hAnsi="宋体" w:eastAsia="宋体"/>
                <w:b w:val="0"/>
                <w:i w:val="0"/>
                <w:color w:val="auto"/>
                <w:sz w:val="24"/>
                <w:szCs w:val="21"/>
                <w:lang w:eastAsia="zh-CN"/>
              </w:rPr>
              <w:t>（</w:t>
            </w:r>
            <w:r>
              <w:rPr>
                <w:rFonts w:hint="eastAsia" w:ascii="宋体" w:hAnsi="宋体" w:eastAsia="宋体"/>
                <w:b w:val="0"/>
                <w:i w:val="0"/>
                <w:color w:val="auto"/>
                <w:sz w:val="24"/>
                <w:szCs w:val="21"/>
                <w:lang w:val="en-US" w:eastAsia="zh-CN"/>
              </w:rPr>
              <w:t>珠宝首饰工艺</w:t>
            </w:r>
            <w:r>
              <w:rPr>
                <w:rFonts w:hint="eastAsia" w:ascii="宋体" w:hAnsi="宋体" w:eastAsia="宋体"/>
                <w:b w:val="0"/>
                <w:i w:val="0"/>
                <w:color w:val="auto"/>
                <w:sz w:val="24"/>
                <w:szCs w:val="21"/>
                <w:lang w:eastAsia="zh-CN"/>
              </w:rPr>
              <w:t>）</w:t>
            </w:r>
            <w:r>
              <w:rPr>
                <w:rFonts w:ascii="宋体" w:hAnsi="宋体" w:eastAsia="宋体"/>
                <w:b w:val="0"/>
                <w:i w:val="0"/>
                <w:color w:val="auto"/>
                <w:sz w:val="24"/>
                <w:szCs w:val="21"/>
              </w:rPr>
              <w:t xml:space="preserve">工作满5 年。 </w:t>
            </w:r>
          </w:p>
          <w:p w14:paraId="7CAEAA7F">
            <w:pPr>
              <w:pStyle w:val="30"/>
              <w:keepNext w:val="0"/>
              <w:keepLines w:val="0"/>
              <w:pageBreakBefore w:val="0"/>
              <w:widowControl/>
              <w:suppressLineNumbers w:val="0"/>
              <w:kinsoku/>
              <w:wordWrap/>
              <w:overflowPunct/>
              <w:topLinePunct w:val="0"/>
              <w:bidi w:val="0"/>
              <w:snapToGrid w:val="0"/>
              <w:spacing w:before="0" w:beforeAutospacing="0" w:after="0" w:afterAutospacing="0" w:line="280" w:lineRule="exact"/>
              <w:ind w:left="88" w:leftChars="40" w:right="0" w:firstLine="0"/>
              <w:jc w:val="left"/>
              <w:textAlignment w:val="auto"/>
              <w:rPr>
                <w:color w:val="auto"/>
                <w:sz w:val="22"/>
                <w:szCs w:val="21"/>
              </w:rPr>
            </w:pPr>
            <w:r>
              <w:rPr>
                <w:rFonts w:ascii="宋体" w:hAnsi="宋体" w:eastAsia="宋体"/>
                <w:b w:val="0"/>
                <w:i w:val="0"/>
                <w:color w:val="auto"/>
                <w:sz w:val="24"/>
                <w:szCs w:val="21"/>
              </w:rPr>
              <w:t xml:space="preserve">2.职称/职业证书 </w:t>
            </w:r>
            <w:r>
              <w:rPr>
                <w:color w:val="auto"/>
                <w:sz w:val="22"/>
                <w:szCs w:val="21"/>
              </w:rPr>
              <w:br w:type="textWrapping"/>
            </w:r>
            <w:r>
              <w:rPr>
                <w:rFonts w:ascii="Wingdings" w:hAnsi="Wingdings" w:eastAsia="Wingdings"/>
                <w:b w:val="0"/>
                <w:i w:val="0"/>
                <w:color w:val="auto"/>
                <w:sz w:val="24"/>
                <w:szCs w:val="21"/>
              </w:rPr>
              <w:t></w:t>
            </w:r>
            <w:r>
              <w:rPr>
                <w:rFonts w:ascii="宋体" w:hAnsi="宋体" w:eastAsia="宋体"/>
                <w:b w:val="0"/>
                <w:i w:val="0"/>
                <w:color w:val="auto"/>
                <w:sz w:val="24"/>
                <w:szCs w:val="21"/>
              </w:rPr>
              <w:t xml:space="preserve">职称证书 </w:t>
            </w:r>
            <w:r>
              <w:rPr>
                <w:color w:val="auto"/>
                <w:sz w:val="22"/>
                <w:szCs w:val="21"/>
              </w:rPr>
              <w:br w:type="textWrapping"/>
            </w:r>
            <w:r>
              <w:rPr>
                <w:rFonts w:ascii="Wingdings" w:hAnsi="Wingdings" w:eastAsia="Wingdings"/>
                <w:b w:val="0"/>
                <w:i w:val="0"/>
                <w:color w:val="auto"/>
                <w:sz w:val="24"/>
                <w:szCs w:val="21"/>
              </w:rPr>
              <w:t></w:t>
            </w:r>
            <w:r>
              <w:rPr>
                <w:rFonts w:ascii="宋体" w:hAnsi="宋体" w:eastAsia="宋体"/>
                <w:b w:val="0"/>
                <w:i w:val="0"/>
                <w:color w:val="auto"/>
                <w:sz w:val="24"/>
                <w:szCs w:val="21"/>
              </w:rPr>
              <w:t xml:space="preserve">职业证书 </w:t>
            </w:r>
            <w:r>
              <w:rPr>
                <w:color w:val="auto"/>
                <w:sz w:val="22"/>
                <w:szCs w:val="21"/>
              </w:rPr>
              <w:br w:type="textWrapping"/>
            </w:r>
            <w:r>
              <w:rPr>
                <w:rFonts w:ascii="宋体" w:hAnsi="宋体" w:eastAsia="宋体"/>
                <w:b w:val="0"/>
                <w:bCs w:val="0"/>
                <w:i w:val="0"/>
                <w:color w:val="auto"/>
                <w:sz w:val="24"/>
                <w:szCs w:val="21"/>
              </w:rPr>
              <w:t>3.国内职业资格证书（</w:t>
            </w:r>
            <w:r>
              <w:rPr>
                <w:rFonts w:hint="eastAsia" w:ascii="宋体" w:hAnsi="宋体" w:eastAsia="宋体"/>
                <w:b w:val="0"/>
                <w:bCs w:val="0"/>
                <w:i w:val="0"/>
                <w:color w:val="auto"/>
                <w:sz w:val="24"/>
                <w:szCs w:val="21"/>
                <w:lang w:eastAsia="zh-CN"/>
              </w:rPr>
              <w:t>《</w:t>
            </w:r>
            <w:r>
              <w:rPr>
                <w:rFonts w:hint="eastAsia" w:ascii="宋体" w:hAnsi="宋体" w:eastAsia="宋体"/>
                <w:b w:val="0"/>
                <w:bCs w:val="0"/>
                <w:i w:val="0"/>
                <w:color w:val="auto"/>
                <w:sz w:val="24"/>
                <w:szCs w:val="21"/>
              </w:rPr>
              <w:t>深圳市人力资源和社会保障局关于做好我市202</w:t>
            </w:r>
            <w:r>
              <w:rPr>
                <w:rFonts w:hint="eastAsia" w:ascii="宋体" w:hAnsi="宋体" w:eastAsia="宋体"/>
                <w:b w:val="0"/>
                <w:bCs w:val="0"/>
                <w:i w:val="0"/>
                <w:color w:val="auto"/>
                <w:sz w:val="24"/>
                <w:szCs w:val="21"/>
                <w:lang w:val="en-US" w:eastAsia="zh-CN"/>
              </w:rPr>
              <w:t>5</w:t>
            </w:r>
            <w:r>
              <w:rPr>
                <w:rFonts w:hint="eastAsia" w:ascii="宋体" w:hAnsi="宋体" w:eastAsia="宋体"/>
                <w:b w:val="0"/>
                <w:bCs w:val="0"/>
                <w:i w:val="0"/>
                <w:color w:val="auto"/>
                <w:sz w:val="24"/>
                <w:szCs w:val="21"/>
              </w:rPr>
              <w:t>年度职称评审工作的通知</w:t>
            </w:r>
            <w:r>
              <w:rPr>
                <w:rFonts w:hint="eastAsia" w:ascii="宋体" w:hAnsi="宋体" w:eastAsia="宋体"/>
                <w:b w:val="0"/>
                <w:bCs w:val="0"/>
                <w:i w:val="0"/>
                <w:color w:val="auto"/>
                <w:sz w:val="24"/>
                <w:szCs w:val="21"/>
                <w:lang w:eastAsia="zh-CN"/>
              </w:rPr>
              <w:t>》附件</w:t>
            </w:r>
            <w:r>
              <w:rPr>
                <w:rFonts w:hint="eastAsia" w:ascii="宋体" w:hAnsi="宋体" w:eastAsia="宋体"/>
                <w:b w:val="0"/>
                <w:bCs w:val="0"/>
                <w:i w:val="0"/>
                <w:color w:val="auto"/>
                <w:sz w:val="24"/>
                <w:szCs w:val="21"/>
                <w:lang w:val="en-US" w:eastAsia="zh-CN"/>
              </w:rPr>
              <w:t>3</w:t>
            </w:r>
            <w:r>
              <w:rPr>
                <w:rFonts w:hint="eastAsia" w:ascii="宋体" w:hAnsi="宋体" w:eastAsia="宋体"/>
                <w:b w:val="0"/>
                <w:bCs w:val="0"/>
                <w:i w:val="0"/>
                <w:color w:val="auto"/>
                <w:sz w:val="24"/>
                <w:szCs w:val="21"/>
              </w:rPr>
              <w:t>关于职称评审工作的常见问题问答</w:t>
            </w:r>
            <w:r>
              <w:rPr>
                <w:rFonts w:ascii="宋体" w:hAnsi="宋体" w:eastAsia="宋体"/>
                <w:b w:val="0"/>
                <w:bCs w:val="0"/>
                <w:i w:val="0"/>
                <w:color w:val="auto"/>
                <w:sz w:val="24"/>
                <w:szCs w:val="21"/>
              </w:rPr>
              <w:t xml:space="preserve">） </w:t>
            </w:r>
            <w:r>
              <w:rPr>
                <w:b w:val="0"/>
                <w:bCs w:val="0"/>
                <w:color w:val="auto"/>
                <w:sz w:val="21"/>
                <w:szCs w:val="21"/>
              </w:rPr>
              <w:br w:type="textWrapping"/>
            </w:r>
            <w:r>
              <w:rPr>
                <w:rFonts w:ascii="宋体" w:hAnsi="宋体" w:eastAsia="宋体"/>
                <w:b w:val="0"/>
                <w:bCs w:val="0"/>
                <w:i w:val="0"/>
                <w:color w:val="auto"/>
                <w:sz w:val="24"/>
                <w:szCs w:val="21"/>
              </w:rPr>
              <w:t>4.国际职业资格证书《深圳市国际职业资格视同职称认可目录</w:t>
            </w:r>
            <w:r>
              <w:rPr>
                <w:rFonts w:hint="eastAsia" w:ascii="宋体" w:hAnsi="宋体" w:eastAsia="宋体"/>
                <w:b w:val="0"/>
                <w:bCs w:val="0"/>
                <w:i w:val="0"/>
                <w:color w:val="auto"/>
                <w:sz w:val="24"/>
                <w:szCs w:val="21"/>
                <w:lang w:eastAsia="zh-CN"/>
              </w:rPr>
              <w:t>（</w:t>
            </w:r>
            <w:r>
              <w:rPr>
                <w:rFonts w:hint="eastAsia" w:ascii="宋体" w:hAnsi="宋体" w:eastAsia="宋体"/>
                <w:b w:val="0"/>
                <w:bCs w:val="0"/>
                <w:i w:val="0"/>
                <w:color w:val="auto"/>
                <w:sz w:val="24"/>
                <w:szCs w:val="21"/>
                <w:lang w:val="en-US" w:eastAsia="zh-CN"/>
              </w:rPr>
              <w:t>2025年</w:t>
            </w:r>
            <w:r>
              <w:rPr>
                <w:rFonts w:hint="eastAsia" w:ascii="宋体" w:hAnsi="宋体" w:eastAsia="宋体"/>
                <w:b w:val="0"/>
                <w:bCs w:val="0"/>
                <w:i w:val="0"/>
                <w:color w:val="auto"/>
                <w:sz w:val="24"/>
                <w:szCs w:val="21"/>
                <w:lang w:eastAsia="zh-CN"/>
              </w:rPr>
              <w:t>）</w:t>
            </w:r>
            <w:r>
              <w:rPr>
                <w:rFonts w:ascii="宋体" w:hAnsi="宋体" w:eastAsia="宋体"/>
                <w:b w:val="0"/>
                <w:bCs w:val="0"/>
                <w:i w:val="0"/>
                <w:color w:val="auto"/>
                <w:sz w:val="24"/>
                <w:szCs w:val="21"/>
              </w:rPr>
              <w:t xml:space="preserve">》如有此项在方框中填写 </w:t>
            </w:r>
            <w:r>
              <w:rPr>
                <w:rFonts w:ascii="Wingdings" w:hAnsi="Wingdings" w:eastAsia="Wingdings"/>
                <w:b w:val="0"/>
                <w:bCs w:val="0"/>
                <w:i w:val="0"/>
                <w:color w:val="auto"/>
                <w:sz w:val="24"/>
                <w:szCs w:val="21"/>
              </w:rPr>
              <w:t></w:t>
            </w:r>
            <w:r>
              <w:rPr>
                <w:rFonts w:ascii="宋体" w:hAnsi="宋体" w:eastAsia="宋体"/>
                <w:b w:val="0"/>
                <w:bCs w:val="0"/>
                <w:i w:val="0"/>
                <w:color w:val="auto"/>
                <w:sz w:val="24"/>
                <w:szCs w:val="21"/>
              </w:rPr>
              <w:t xml:space="preserve">（     </w:t>
            </w:r>
            <w:r>
              <w:rPr>
                <w:rFonts w:hint="eastAsia" w:ascii="宋体" w:hAnsi="宋体" w:eastAsia="宋体"/>
                <w:b w:val="0"/>
                <w:bCs w:val="0"/>
                <w:i w:val="0"/>
                <w:color w:val="auto"/>
                <w:sz w:val="24"/>
                <w:szCs w:val="21"/>
                <w:lang w:val="en-US" w:eastAsia="zh-CN"/>
              </w:rPr>
              <w:t xml:space="preserve">  </w:t>
            </w:r>
            <w:r>
              <w:rPr>
                <w:rFonts w:ascii="宋体" w:hAnsi="宋体" w:eastAsia="宋体"/>
                <w:b w:val="0"/>
                <w:bCs w:val="0"/>
                <w:i w:val="0"/>
                <w:color w:val="auto"/>
                <w:sz w:val="24"/>
                <w:szCs w:val="21"/>
              </w:rPr>
              <w:t xml:space="preserve"> ） </w:t>
            </w:r>
          </w:p>
        </w:tc>
      </w:tr>
      <w:tr w14:paraId="1A1A79E5">
        <w:tblPrEx>
          <w:tblCellMar>
            <w:top w:w="0" w:type="dxa"/>
            <w:left w:w="108" w:type="dxa"/>
            <w:bottom w:w="0" w:type="dxa"/>
            <w:right w:w="108" w:type="dxa"/>
          </w:tblCellMar>
        </w:tblPrEx>
        <w:trPr>
          <w:trHeight w:val="6794" w:hRule="atLeast"/>
        </w:trPr>
        <w:tc>
          <w:tcPr>
            <w:tcW w:w="9310" w:type="dxa"/>
            <w:tcBorders>
              <w:top w:val="single" w:color="000000" w:sz="0" w:space="0"/>
              <w:left w:val="single" w:color="000000" w:sz="2" w:space="0"/>
              <w:bottom w:val="single" w:color="auto" w:sz="4" w:space="0"/>
              <w:right w:val="single" w:color="000000" w:sz="0" w:space="0"/>
            </w:tcBorders>
            <w:tcMar>
              <w:left w:w="0" w:type="dxa"/>
              <w:right w:w="0" w:type="dxa"/>
            </w:tcMar>
          </w:tcPr>
          <w:p w14:paraId="6F232F0B">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170" w:firstLine="0"/>
              <w:jc w:val="left"/>
              <w:textAlignment w:val="auto"/>
              <w:rPr>
                <w:rFonts w:ascii="宋体" w:hAnsi="宋体" w:eastAsia="宋体"/>
                <w:b w:val="0"/>
                <w:i w:val="0"/>
                <w:color w:val="auto"/>
                <w:sz w:val="24"/>
                <w:szCs w:val="21"/>
              </w:rPr>
            </w:pPr>
          </w:p>
          <w:p w14:paraId="01297130">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170" w:firstLine="0"/>
              <w:jc w:val="left"/>
              <w:textAlignment w:val="auto"/>
              <w:rPr>
                <w:color w:val="auto"/>
                <w:sz w:val="21"/>
                <w:szCs w:val="21"/>
              </w:rPr>
            </w:pPr>
            <w:r>
              <w:rPr>
                <w:rFonts w:ascii="宋体" w:hAnsi="宋体" w:eastAsia="宋体"/>
                <w:b w:val="0"/>
                <w:i w:val="0"/>
                <w:color w:val="auto"/>
                <w:sz w:val="24"/>
                <w:szCs w:val="21"/>
              </w:rPr>
              <w:t xml:space="preserve">自评符合工作能力（经历）条件情况 </w:t>
            </w:r>
          </w:p>
          <w:p w14:paraId="39AB9296">
            <w:pPr>
              <w:keepNext w:val="0"/>
              <w:keepLines w:val="0"/>
              <w:pageBreakBefore w:val="0"/>
              <w:widowControl/>
              <w:kinsoku/>
              <w:wordWrap/>
              <w:overflowPunct/>
              <w:topLinePunct w:val="0"/>
              <w:autoSpaceDE w:val="0"/>
              <w:autoSpaceDN w:val="0"/>
              <w:bidi w:val="0"/>
              <w:adjustRightInd w:val="0"/>
              <w:snapToGrid w:val="0"/>
              <w:spacing w:after="0" w:line="280" w:lineRule="exact"/>
              <w:ind w:left="88" w:leftChars="40" w:right="170" w:firstLine="480" w:firstLineChars="200"/>
              <w:jc w:val="left"/>
              <w:textAlignment w:val="auto"/>
              <w:rPr>
                <w:rFonts w:ascii="宋体" w:hAnsi="宋体" w:eastAsia="宋体"/>
                <w:b w:val="0"/>
                <w:i w:val="0"/>
                <w:color w:val="auto"/>
                <w:sz w:val="24"/>
                <w:szCs w:val="21"/>
              </w:rPr>
            </w:pPr>
            <w:r>
              <w:rPr>
                <w:rFonts w:ascii="宋体" w:hAnsi="宋体" w:eastAsia="宋体"/>
                <w:b w:val="0"/>
                <w:i w:val="0"/>
                <w:color w:val="auto"/>
                <w:sz w:val="24"/>
                <w:szCs w:val="24"/>
              </w:rPr>
              <w:t>依据（粤人社规【2021】27号）第三章</w:t>
            </w:r>
            <w:r>
              <w:rPr>
                <w:rFonts w:hint="eastAsia" w:ascii="宋体" w:hAnsi="宋体" w:eastAsia="宋体"/>
                <w:b w:val="0"/>
                <w:i w:val="0"/>
                <w:color w:val="auto"/>
                <w:sz w:val="24"/>
                <w:szCs w:val="24"/>
                <w:lang w:val="en-US" w:eastAsia="zh-CN"/>
              </w:rPr>
              <w:t>四</w:t>
            </w:r>
            <w:r>
              <w:rPr>
                <w:rFonts w:hint="eastAsia" w:ascii="宋体" w:hAnsi="宋体" w:eastAsia="宋体"/>
                <w:b/>
                <w:bCs/>
                <w:i w:val="0"/>
                <w:color w:val="auto"/>
                <w:sz w:val="24"/>
                <w:szCs w:val="24"/>
                <w:lang w:val="en-US" w:eastAsia="zh-CN"/>
              </w:rPr>
              <w:t>条</w:t>
            </w:r>
            <w:r>
              <w:rPr>
                <w:rFonts w:ascii="宋体" w:hAnsi="宋体" w:eastAsia="宋体"/>
                <w:b w:val="0"/>
                <w:i w:val="0"/>
                <w:color w:val="auto"/>
                <w:sz w:val="24"/>
                <w:szCs w:val="24"/>
              </w:rPr>
              <w:t>（二）工作能力条件</w:t>
            </w:r>
            <w:r>
              <w:rPr>
                <w:rFonts w:hint="eastAsia" w:ascii="宋体" w:hAnsi="宋体" w:eastAsia="宋体"/>
                <w:b w:val="0"/>
                <w:i w:val="0"/>
                <w:color w:val="auto"/>
                <w:sz w:val="24"/>
                <w:szCs w:val="24"/>
                <w:lang w:eastAsia="zh-CN"/>
              </w:rPr>
              <w:t>：</w:t>
            </w:r>
            <w:r>
              <w:rPr>
                <w:rFonts w:ascii="宋体" w:hAnsi="宋体" w:eastAsia="宋体"/>
                <w:b w:val="0"/>
                <w:i w:val="0"/>
                <w:color w:val="auto"/>
                <w:sz w:val="24"/>
                <w:szCs w:val="24"/>
              </w:rPr>
              <w:t>(佐证材料清单（请在具备材料的选项打“√”</w:t>
            </w:r>
            <w:r>
              <w:rPr>
                <w:rFonts w:hint="eastAsia" w:ascii="宋体" w:hAnsi="宋体" w:eastAsia="宋体"/>
                <w:b w:val="0"/>
                <w:i w:val="0"/>
                <w:color w:val="auto"/>
                <w:sz w:val="24"/>
                <w:szCs w:val="24"/>
                <w:lang w:eastAsia="zh-CN"/>
              </w:rPr>
              <w:t>）</w:t>
            </w:r>
            <w:r>
              <w:rPr>
                <w:rFonts w:ascii="宋体" w:hAnsi="宋体" w:eastAsia="宋体"/>
                <w:b w:val="0"/>
                <w:i w:val="0"/>
                <w:color w:val="auto"/>
                <w:sz w:val="24"/>
                <w:szCs w:val="24"/>
              </w:rPr>
              <w:t xml:space="preserve">) </w:t>
            </w:r>
          </w:p>
          <w:p w14:paraId="5AE2BAD5">
            <w:pPr>
              <w:keepNext w:val="0"/>
              <w:keepLines w:val="0"/>
              <w:pageBreakBefore w:val="0"/>
              <w:widowControl/>
              <w:kinsoku/>
              <w:wordWrap/>
              <w:overflowPunct/>
              <w:topLinePunct w:val="0"/>
              <w:autoSpaceDE w:val="0"/>
              <w:autoSpaceDN w:val="0"/>
              <w:bidi w:val="0"/>
              <w:adjustRightInd w:val="0"/>
              <w:snapToGrid w:val="0"/>
              <w:spacing w:after="0" w:line="240" w:lineRule="auto"/>
              <w:ind w:left="88" w:leftChars="40" w:right="170" w:firstLine="0"/>
              <w:jc w:val="left"/>
              <w:textAlignment w:val="auto"/>
              <w:rPr>
                <w:rFonts w:ascii="宋体" w:hAnsi="宋体" w:eastAsia="宋体"/>
                <w:b/>
                <w:bCs/>
                <w:i w:val="0"/>
                <w:color w:val="auto"/>
                <w:sz w:val="21"/>
                <w:szCs w:val="21"/>
              </w:rPr>
            </w:pPr>
            <w:r>
              <w:rPr>
                <w:rFonts w:ascii="Wingdings" w:hAnsi="Wingdings" w:eastAsia="Wingdings"/>
                <w:b w:val="0"/>
                <w:i w:val="0"/>
                <w:color w:val="auto"/>
                <w:sz w:val="21"/>
                <w:szCs w:val="21"/>
              </w:rPr>
              <w:t></w:t>
            </w:r>
            <w:r>
              <w:rPr>
                <w:rFonts w:ascii="宋体" w:hAnsi="宋体" w:eastAsia="宋体"/>
                <w:b/>
                <w:bCs/>
                <w:i w:val="0"/>
                <w:color w:val="auto"/>
                <w:sz w:val="21"/>
                <w:szCs w:val="21"/>
              </w:rPr>
              <w:t>1.系统掌握专业理论知识和专业技术知识，熟悉运用本专业 技术标准和规程，在相关领域取得重要成果。长期从事工艺美术 发掘、传承、保护、管理、研究、创新、发展、人才培养工作， 业绩突出，能够独立主持相关重大项目，取得较高经济效益或社 会效益。取得工艺美术师职称后，具备下列条件之一：</w:t>
            </w:r>
          </w:p>
          <w:p w14:paraId="62BBC813">
            <w:pPr>
              <w:keepNext w:val="0"/>
              <w:keepLines w:val="0"/>
              <w:pageBreakBefore w:val="0"/>
              <w:widowControl/>
              <w:kinsoku/>
              <w:wordWrap/>
              <w:overflowPunct/>
              <w:topLinePunct w:val="0"/>
              <w:autoSpaceDE w:val="0"/>
              <w:autoSpaceDN w:val="0"/>
              <w:bidi w:val="0"/>
              <w:adjustRightInd w:val="0"/>
              <w:snapToGrid w:val="0"/>
              <w:spacing w:after="0" w:line="240" w:lineRule="auto"/>
              <w:ind w:left="88" w:leftChars="40" w:right="170" w:firstLine="420" w:firstLineChars="200"/>
              <w:jc w:val="left"/>
              <w:textAlignment w:val="auto"/>
              <w:rPr>
                <w:color w:val="auto"/>
                <w:sz w:val="21"/>
                <w:szCs w:val="21"/>
              </w:rPr>
            </w:pPr>
            <w:r>
              <w:rPr>
                <w:rFonts w:ascii="Wingdings" w:hAnsi="Wingdings" w:eastAsia="Wingdings"/>
                <w:b w:val="0"/>
                <w:i w:val="0"/>
                <w:color w:val="auto"/>
                <w:sz w:val="21"/>
                <w:szCs w:val="21"/>
              </w:rPr>
              <w:sym w:font="Wingdings" w:char="00A8"/>
            </w:r>
            <w:r>
              <w:rPr>
                <w:rFonts w:hint="eastAsia" w:ascii="Wingdings" w:hAnsi="Wingdings" w:eastAsia="宋体"/>
                <w:b/>
                <w:bCs/>
                <w:i w:val="0"/>
                <w:color w:val="auto"/>
                <w:sz w:val="21"/>
                <w:szCs w:val="21"/>
                <w:lang w:eastAsia="zh-CN"/>
              </w:rPr>
              <w:t>（</w:t>
            </w:r>
            <w:r>
              <w:rPr>
                <w:rFonts w:hint="eastAsia" w:ascii="宋体" w:hAnsi="宋体" w:eastAsia="宋体"/>
                <w:b/>
                <w:bCs/>
                <w:i w:val="0"/>
                <w:color w:val="auto"/>
                <w:sz w:val="21"/>
                <w:szCs w:val="21"/>
                <w:lang w:val="en-US" w:eastAsia="zh-CN"/>
              </w:rPr>
              <w:t>1</w:t>
            </w:r>
            <w:r>
              <w:rPr>
                <w:rFonts w:hint="eastAsia" w:ascii="宋体" w:hAnsi="宋体" w:eastAsia="宋体"/>
                <w:b/>
                <w:bCs/>
                <w:i w:val="0"/>
                <w:color w:val="auto"/>
                <w:sz w:val="21"/>
                <w:szCs w:val="21"/>
                <w:lang w:eastAsia="zh-CN"/>
              </w:rPr>
              <w:t>）</w:t>
            </w:r>
            <w:r>
              <w:rPr>
                <w:rFonts w:ascii="宋体" w:hAnsi="宋体" w:eastAsia="宋体"/>
                <w:b w:val="0"/>
                <w:i w:val="0"/>
                <w:color w:val="auto"/>
                <w:sz w:val="21"/>
                <w:szCs w:val="21"/>
              </w:rPr>
              <w:t>工艺美术</w:t>
            </w:r>
            <w:r>
              <w:rPr>
                <w:rFonts w:hint="eastAsia" w:ascii="宋体" w:hAnsi="宋体" w:eastAsia="宋体"/>
                <w:b w:val="0"/>
                <w:i w:val="0"/>
                <w:color w:val="auto"/>
                <w:sz w:val="21"/>
                <w:szCs w:val="21"/>
                <w:lang w:eastAsia="zh-CN"/>
              </w:rPr>
              <w:t>（珠宝首饰）</w:t>
            </w:r>
            <w:r>
              <w:rPr>
                <w:rFonts w:ascii="宋体" w:hAnsi="宋体" w:eastAsia="宋体"/>
                <w:b w:val="0"/>
                <w:i w:val="0"/>
                <w:color w:val="auto"/>
                <w:sz w:val="21"/>
                <w:szCs w:val="21"/>
              </w:rPr>
              <w:t xml:space="preserve">设计：主持设计的作品被用于重要国事活动或国际大型活动、赛事等场合，或被省（部）级以上专业艺术馆收藏，获得较大的社会影响力，取得较好的社会效益；或主持设计的作品参加省（部）级以上的专业展览或竞赛并获奖；或作为第一发明人或作者，获得具有较强经济效益或社会效益的专利或著作权登记；或作为主要成员，参与具有较强经济效益或社会效益的设计项目。 </w:t>
            </w:r>
          </w:p>
          <w:p w14:paraId="3C905F89">
            <w:pPr>
              <w:keepNext w:val="0"/>
              <w:keepLines w:val="0"/>
              <w:pageBreakBefore w:val="0"/>
              <w:widowControl/>
              <w:kinsoku/>
              <w:wordWrap/>
              <w:overflowPunct/>
              <w:topLinePunct w:val="0"/>
              <w:autoSpaceDE w:val="0"/>
              <w:autoSpaceDN w:val="0"/>
              <w:bidi w:val="0"/>
              <w:adjustRightInd w:val="0"/>
              <w:snapToGrid w:val="0"/>
              <w:spacing w:after="0" w:line="240" w:lineRule="auto"/>
              <w:ind w:left="88" w:leftChars="40" w:right="170" w:firstLine="420" w:firstLineChars="200"/>
              <w:jc w:val="left"/>
              <w:textAlignment w:val="auto"/>
              <w:rPr>
                <w:color w:val="auto"/>
                <w:sz w:val="21"/>
                <w:szCs w:val="21"/>
              </w:rPr>
            </w:pPr>
            <w:r>
              <w:rPr>
                <w:rFonts w:ascii="Wingdings" w:hAnsi="Wingdings" w:eastAsia="Wingdings"/>
                <w:b w:val="0"/>
                <w:i w:val="0"/>
                <w:color w:val="auto"/>
                <w:sz w:val="21"/>
                <w:szCs w:val="21"/>
              </w:rPr>
              <w:sym w:font="Wingdings" w:char="00A8"/>
            </w:r>
            <w:r>
              <w:rPr>
                <w:rFonts w:hint="eastAsia" w:ascii="Wingdings" w:hAnsi="Wingdings" w:eastAsia="宋体"/>
                <w:b w:val="0"/>
                <w:i w:val="0"/>
                <w:color w:val="auto"/>
                <w:sz w:val="21"/>
                <w:szCs w:val="21"/>
                <w:lang w:eastAsia="zh-CN"/>
              </w:rPr>
              <w:t>（</w:t>
            </w:r>
            <w:r>
              <w:rPr>
                <w:rFonts w:ascii="宋体" w:hAnsi="宋体" w:eastAsia="宋体"/>
                <w:b w:val="0"/>
                <w:i w:val="0"/>
                <w:color w:val="auto"/>
                <w:sz w:val="21"/>
                <w:szCs w:val="21"/>
              </w:rPr>
              <w:t>2</w:t>
            </w:r>
            <w:r>
              <w:rPr>
                <w:rFonts w:hint="eastAsia" w:ascii="宋体" w:hAnsi="宋体" w:eastAsia="宋体"/>
                <w:b w:val="0"/>
                <w:i w:val="0"/>
                <w:color w:val="auto"/>
                <w:sz w:val="21"/>
                <w:szCs w:val="21"/>
                <w:lang w:eastAsia="zh-CN"/>
              </w:rPr>
              <w:t>）</w:t>
            </w:r>
            <w:r>
              <w:rPr>
                <w:rFonts w:ascii="宋体" w:hAnsi="宋体" w:eastAsia="宋体"/>
                <w:b w:val="0"/>
                <w:i w:val="0"/>
                <w:color w:val="auto"/>
                <w:sz w:val="21"/>
                <w:szCs w:val="21"/>
              </w:rPr>
              <w:t>工艺美术</w:t>
            </w:r>
            <w:r>
              <w:rPr>
                <w:rFonts w:hint="eastAsia" w:ascii="宋体" w:hAnsi="宋体" w:eastAsia="宋体"/>
                <w:b w:val="0"/>
                <w:i w:val="0"/>
                <w:color w:val="auto"/>
                <w:sz w:val="21"/>
                <w:szCs w:val="21"/>
                <w:lang w:eastAsia="zh-CN"/>
              </w:rPr>
              <w:t>（珠宝首饰）</w:t>
            </w:r>
            <w:r>
              <w:rPr>
                <w:rFonts w:ascii="宋体" w:hAnsi="宋体" w:eastAsia="宋体"/>
                <w:b w:val="0"/>
                <w:i w:val="0"/>
                <w:color w:val="auto"/>
                <w:sz w:val="21"/>
                <w:szCs w:val="21"/>
              </w:rPr>
              <w:t xml:space="preserve">制作：主持制作的作品被用于重要国事活动或国际大型活动、赛事等场合，或被省（部）级以上专业艺术馆收藏，获得较大的社会影响力，取得较好的社会效益；或主持制作的作品参加省（部）级以上的专业展览或竞赛并获奖；或作为第一发明人或作者，获得具有较强经济效益或社会效益的专利或著作权登记；或作为主要成员，在推广新技术、新工艺、新设备、新材料等方面的业绩明显，取得较强的经济效益或社会效益。 </w:t>
            </w:r>
          </w:p>
          <w:p w14:paraId="244F1F5B">
            <w:pPr>
              <w:keepNext w:val="0"/>
              <w:keepLines w:val="0"/>
              <w:pageBreakBefore w:val="0"/>
              <w:widowControl/>
              <w:kinsoku/>
              <w:wordWrap/>
              <w:overflowPunct/>
              <w:topLinePunct w:val="0"/>
              <w:autoSpaceDE w:val="0"/>
              <w:autoSpaceDN w:val="0"/>
              <w:bidi w:val="0"/>
              <w:adjustRightInd w:val="0"/>
              <w:snapToGrid w:val="0"/>
              <w:spacing w:after="0" w:line="240" w:lineRule="auto"/>
              <w:ind w:left="88" w:leftChars="40" w:right="170" w:firstLine="210" w:firstLineChars="100"/>
              <w:jc w:val="left"/>
              <w:textAlignment w:val="auto"/>
              <w:rPr>
                <w:color w:val="auto"/>
                <w:sz w:val="21"/>
                <w:szCs w:val="21"/>
              </w:rPr>
            </w:pPr>
            <w:r>
              <w:rPr>
                <w:rFonts w:hint="eastAsia" w:ascii="Wingdings" w:hAnsi="Wingdings" w:eastAsia="宋体"/>
                <w:b w:val="0"/>
                <w:i w:val="0"/>
                <w:color w:val="auto"/>
                <w:sz w:val="21"/>
                <w:szCs w:val="21"/>
                <w:lang w:val="en-US" w:eastAsia="zh-CN"/>
              </w:rPr>
              <w:t xml:space="preserve"> </w:t>
            </w:r>
            <w:r>
              <w:rPr>
                <w:rFonts w:ascii="Wingdings" w:hAnsi="Wingdings" w:eastAsia="Wingdings"/>
                <w:b w:val="0"/>
                <w:i w:val="0"/>
                <w:color w:val="auto"/>
                <w:sz w:val="21"/>
                <w:szCs w:val="21"/>
              </w:rPr>
              <w:t></w:t>
            </w:r>
            <w:r>
              <w:rPr>
                <w:rFonts w:hint="eastAsia" w:ascii="Wingdings" w:hAnsi="Wingdings" w:eastAsia="宋体"/>
                <w:b w:val="0"/>
                <w:i w:val="0"/>
                <w:color w:val="auto"/>
                <w:sz w:val="21"/>
                <w:szCs w:val="21"/>
                <w:lang w:eastAsia="zh-CN"/>
              </w:rPr>
              <w:t>（</w:t>
            </w:r>
            <w:r>
              <w:rPr>
                <w:rFonts w:ascii="宋体" w:hAnsi="宋体" w:eastAsia="宋体"/>
                <w:b w:val="0"/>
                <w:i w:val="0"/>
                <w:color w:val="auto"/>
                <w:sz w:val="21"/>
                <w:szCs w:val="21"/>
              </w:rPr>
              <w:t>3</w:t>
            </w:r>
            <w:r>
              <w:rPr>
                <w:rFonts w:hint="eastAsia" w:ascii="宋体" w:hAnsi="宋体" w:eastAsia="宋体"/>
                <w:b w:val="0"/>
                <w:i w:val="0"/>
                <w:color w:val="auto"/>
                <w:sz w:val="21"/>
                <w:szCs w:val="21"/>
                <w:lang w:eastAsia="zh-CN"/>
              </w:rPr>
              <w:t>）</w:t>
            </w:r>
            <w:r>
              <w:rPr>
                <w:rFonts w:ascii="宋体" w:hAnsi="宋体" w:eastAsia="宋体"/>
                <w:b w:val="0"/>
                <w:i w:val="0"/>
                <w:color w:val="auto"/>
                <w:sz w:val="21"/>
                <w:szCs w:val="21"/>
              </w:rPr>
              <w:t>工艺美术</w:t>
            </w:r>
            <w:r>
              <w:rPr>
                <w:rFonts w:hint="eastAsia" w:ascii="宋体" w:hAnsi="宋体" w:eastAsia="宋体"/>
                <w:b w:val="0"/>
                <w:i w:val="0"/>
                <w:color w:val="auto"/>
                <w:sz w:val="21"/>
                <w:szCs w:val="21"/>
                <w:lang w:eastAsia="zh-CN"/>
              </w:rPr>
              <w:t>（珠宝首饰）</w:t>
            </w:r>
            <w:r>
              <w:rPr>
                <w:rFonts w:ascii="宋体" w:hAnsi="宋体" w:eastAsia="宋体"/>
                <w:b w:val="0"/>
                <w:i w:val="0"/>
                <w:color w:val="auto"/>
                <w:sz w:val="21"/>
                <w:szCs w:val="21"/>
              </w:rPr>
              <w:t>研究：主持市（厅）级以上项目（课题），研究成果对提升产业或企业创新竞争力起到明显作用；或作为主要负责人，参与编制行业技术标准或团体、地方标准；或作为主要成员，参与市（厅）级以上攻关项目或重点科研项目（课题）的研究；或研究成果在专业领域的总结、推广、创新方面取得较大</w:t>
            </w:r>
            <w:r>
              <w:rPr>
                <w:rFonts w:hint="eastAsia" w:ascii="宋体" w:hAnsi="宋体" w:eastAsia="宋体"/>
                <w:b/>
                <w:bCs/>
                <w:i w:val="0"/>
                <w:color w:val="auto"/>
                <w:sz w:val="21"/>
                <w:szCs w:val="21"/>
                <w:lang w:val="en-US" w:eastAsia="zh-CN"/>
              </w:rPr>
              <w:t>贡</w:t>
            </w:r>
            <w:r>
              <w:rPr>
                <w:rFonts w:ascii="宋体" w:hAnsi="宋体" w:eastAsia="宋体"/>
                <w:b w:val="0"/>
                <w:i w:val="0"/>
                <w:color w:val="auto"/>
                <w:sz w:val="21"/>
                <w:szCs w:val="21"/>
              </w:rPr>
              <w:t xml:space="preserve">献，受到同行专家认可，在本地区具有较大影响。 </w:t>
            </w:r>
          </w:p>
          <w:p w14:paraId="17FBB6D2">
            <w:pPr>
              <w:pStyle w:val="30"/>
              <w:keepNext w:val="0"/>
              <w:keepLines w:val="0"/>
              <w:pageBreakBefore w:val="0"/>
              <w:widowControl/>
              <w:suppressLineNumbers w:val="0"/>
              <w:kinsoku/>
              <w:wordWrap/>
              <w:overflowPunct/>
              <w:topLinePunct w:val="0"/>
              <w:bidi w:val="0"/>
              <w:snapToGrid w:val="0"/>
              <w:spacing w:before="0" w:beforeAutospacing="0" w:after="0" w:afterAutospacing="0" w:line="288" w:lineRule="auto"/>
              <w:ind w:left="88" w:leftChars="40" w:right="0" w:firstLine="0"/>
              <w:jc w:val="left"/>
              <w:textAlignment w:val="auto"/>
              <w:rPr>
                <w:rFonts w:hint="eastAsia" w:ascii="宋体" w:hAnsi="宋体" w:eastAsia="宋体"/>
                <w:b w:val="0"/>
                <w:i w:val="0"/>
                <w:color w:val="auto"/>
                <w:sz w:val="24"/>
                <w:szCs w:val="21"/>
              </w:rPr>
            </w:pPr>
            <w:r>
              <w:rPr>
                <w:rFonts w:ascii="Wingdings" w:hAnsi="Wingdings" w:eastAsia="Wingdings"/>
                <w:b/>
                <w:bCs/>
                <w:i w:val="0"/>
                <w:color w:val="auto"/>
                <w:sz w:val="21"/>
                <w:szCs w:val="21"/>
              </w:rPr>
              <w:t></w:t>
            </w:r>
            <w:r>
              <w:rPr>
                <w:rFonts w:hint="eastAsia" w:ascii="宋体" w:hAnsi="宋体" w:eastAsia="宋体"/>
                <w:b/>
                <w:bCs/>
                <w:i w:val="0"/>
                <w:color w:val="auto"/>
                <w:sz w:val="21"/>
                <w:szCs w:val="21"/>
                <w:lang w:val="en-US" w:eastAsia="zh-CN"/>
              </w:rPr>
              <w:t>2</w:t>
            </w:r>
            <w:r>
              <w:rPr>
                <w:rFonts w:ascii="宋体" w:hAnsi="宋体" w:eastAsia="宋体"/>
                <w:b/>
                <w:bCs/>
                <w:i w:val="0"/>
                <w:color w:val="auto"/>
                <w:sz w:val="21"/>
                <w:szCs w:val="21"/>
              </w:rPr>
              <w:t>.</w:t>
            </w:r>
            <w:r>
              <w:rPr>
                <w:rFonts w:ascii="宋体" w:hAnsi="宋体" w:eastAsia="宋体"/>
                <w:b w:val="0"/>
                <w:i w:val="0"/>
                <w:color w:val="auto"/>
                <w:sz w:val="21"/>
                <w:szCs w:val="21"/>
              </w:rPr>
              <w:t>在指导、培养中青年工艺美术骨干人才方面发挥重要作用，能够指导工艺美术师或研究生的工作和学习。</w:t>
            </w:r>
            <w:r>
              <w:rPr>
                <w:rFonts w:ascii="宋体" w:hAnsi="宋体" w:eastAsia="宋体"/>
                <w:b w:val="0"/>
                <w:i w:val="0"/>
                <w:color w:val="auto"/>
                <w:sz w:val="24"/>
                <w:szCs w:val="21"/>
              </w:rPr>
              <w:t xml:space="preserve"> </w:t>
            </w:r>
          </w:p>
        </w:tc>
      </w:tr>
    </w:tbl>
    <w:p w14:paraId="3AB32719">
      <w:pPr>
        <w:keepNext w:val="0"/>
        <w:keepLines w:val="0"/>
        <w:pageBreakBefore w:val="0"/>
        <w:widowControl/>
        <w:kinsoku/>
        <w:wordWrap/>
        <w:overflowPunct/>
        <w:topLinePunct w:val="0"/>
        <w:autoSpaceDE w:val="0"/>
        <w:autoSpaceDN w:val="0"/>
        <w:bidi w:val="0"/>
        <w:snapToGrid w:val="0"/>
        <w:spacing w:after="0" w:line="240" w:lineRule="exact"/>
        <w:ind w:left="0" w:right="0"/>
        <w:jc w:val="left"/>
        <w:textAlignment w:val="auto"/>
        <w:rPr>
          <w:sz w:val="21"/>
          <w:szCs w:val="21"/>
        </w:rPr>
      </w:pPr>
    </w:p>
    <w:p w14:paraId="02BCC2AB">
      <w:pPr>
        <w:keepNext w:val="0"/>
        <w:keepLines w:val="0"/>
        <w:pageBreakBefore w:val="0"/>
        <w:widowControl/>
        <w:kinsoku/>
        <w:wordWrap/>
        <w:overflowPunct/>
        <w:topLinePunct w:val="0"/>
        <w:bidi w:val="0"/>
        <w:snapToGrid w:val="0"/>
        <w:spacing w:after="0" w:line="240" w:lineRule="exact"/>
        <w:jc w:val="left"/>
        <w:textAlignment w:val="auto"/>
        <w:rPr>
          <w:sz w:val="21"/>
          <w:szCs w:val="21"/>
        </w:rPr>
        <w:sectPr>
          <w:pgSz w:w="11906" w:h="16838"/>
          <w:pgMar w:top="1519" w:right="1519" w:bottom="1440" w:left="1514" w:header="720" w:footer="720" w:gutter="0"/>
          <w:cols w:space="720" w:num="1"/>
          <w:docGrid w:linePitch="360" w:charSpace="0"/>
        </w:sectPr>
      </w:pPr>
    </w:p>
    <w:p w14:paraId="1C7ADEDC">
      <w:pPr>
        <w:keepNext w:val="0"/>
        <w:keepLines w:val="0"/>
        <w:pageBreakBefore w:val="0"/>
        <w:widowControl/>
        <w:kinsoku/>
        <w:wordWrap/>
        <w:overflowPunct/>
        <w:topLinePunct w:val="0"/>
        <w:autoSpaceDE w:val="0"/>
        <w:autoSpaceDN w:val="0"/>
        <w:bidi w:val="0"/>
        <w:snapToGrid w:val="0"/>
        <w:spacing w:after="0" w:line="240" w:lineRule="exact"/>
        <w:ind w:left="0" w:right="0"/>
        <w:jc w:val="left"/>
        <w:textAlignment w:val="auto"/>
        <w:rPr>
          <w:sz w:val="21"/>
          <w:szCs w:val="21"/>
        </w:rPr>
      </w:pPr>
    </w:p>
    <w:tbl>
      <w:tblPr>
        <w:tblStyle w:val="33"/>
        <w:tblW w:w="9100" w:type="dxa"/>
        <w:tblInd w:w="390" w:type="dxa"/>
        <w:tblLayout w:type="fixed"/>
        <w:tblCellMar>
          <w:top w:w="0" w:type="dxa"/>
          <w:left w:w="108" w:type="dxa"/>
          <w:bottom w:w="0" w:type="dxa"/>
          <w:right w:w="108" w:type="dxa"/>
        </w:tblCellMar>
      </w:tblPr>
      <w:tblGrid>
        <w:gridCol w:w="9100"/>
      </w:tblGrid>
      <w:tr w14:paraId="02A13ED9">
        <w:tblPrEx>
          <w:tblCellMar>
            <w:top w:w="0" w:type="dxa"/>
            <w:left w:w="108" w:type="dxa"/>
            <w:bottom w:w="0" w:type="dxa"/>
            <w:right w:w="108" w:type="dxa"/>
          </w:tblCellMar>
        </w:tblPrEx>
        <w:trPr>
          <w:trHeight w:val="10043" w:hRule="exact"/>
        </w:trPr>
        <w:tc>
          <w:tcPr>
            <w:tcW w:w="9100" w:type="dxa"/>
            <w:tcBorders>
              <w:top w:val="single" w:color="000000" w:sz="0" w:space="0"/>
              <w:left w:val="single" w:color="000000" w:sz="2" w:space="0"/>
              <w:bottom w:val="single" w:color="000000" w:sz="0" w:space="0"/>
              <w:right w:val="single" w:color="000000" w:sz="0" w:space="0"/>
            </w:tcBorders>
            <w:tcMar>
              <w:left w:w="0" w:type="dxa"/>
              <w:right w:w="0" w:type="dxa"/>
            </w:tcMar>
          </w:tcPr>
          <w:p w14:paraId="01EE2A7A">
            <w:pPr>
              <w:keepNext w:val="0"/>
              <w:keepLines w:val="0"/>
              <w:pageBreakBefore w:val="0"/>
              <w:widowControl/>
              <w:kinsoku/>
              <w:wordWrap/>
              <w:overflowPunct/>
              <w:topLinePunct w:val="0"/>
              <w:autoSpaceDE w:val="0"/>
              <w:autoSpaceDN w:val="0"/>
              <w:bidi w:val="0"/>
              <w:adjustRightInd w:val="0"/>
              <w:snapToGrid w:val="0"/>
              <w:spacing w:after="0" w:line="260" w:lineRule="exact"/>
              <w:ind w:left="88" w:leftChars="40" w:right="170" w:firstLine="0"/>
              <w:jc w:val="left"/>
              <w:textAlignment w:val="auto"/>
              <w:rPr>
                <w:rFonts w:ascii="宋体" w:hAnsi="宋体" w:eastAsia="宋体"/>
                <w:b w:val="0"/>
                <w:i w:val="0"/>
                <w:color w:val="auto"/>
                <w:sz w:val="24"/>
                <w:szCs w:val="21"/>
              </w:rPr>
            </w:pPr>
            <w:bookmarkStart w:id="0" w:name="_GoBack"/>
          </w:p>
          <w:p w14:paraId="03183C89">
            <w:pPr>
              <w:keepNext w:val="0"/>
              <w:keepLines w:val="0"/>
              <w:pageBreakBefore w:val="0"/>
              <w:widowControl/>
              <w:kinsoku/>
              <w:wordWrap/>
              <w:overflowPunct/>
              <w:topLinePunct w:val="0"/>
              <w:autoSpaceDE w:val="0"/>
              <w:autoSpaceDN w:val="0"/>
              <w:bidi w:val="0"/>
              <w:adjustRightInd w:val="0"/>
              <w:snapToGrid w:val="0"/>
              <w:spacing w:after="0" w:line="260" w:lineRule="exact"/>
              <w:ind w:left="568" w:leftChars="40" w:right="170" w:hanging="480" w:hangingChars="200"/>
              <w:jc w:val="left"/>
              <w:textAlignment w:val="auto"/>
              <w:rPr>
                <w:rFonts w:hint="eastAsia" w:ascii="宋体" w:hAnsi="宋体" w:eastAsia="宋体"/>
                <w:b w:val="0"/>
                <w:i w:val="0"/>
                <w:color w:val="auto"/>
                <w:sz w:val="24"/>
                <w:szCs w:val="21"/>
                <w:lang w:eastAsia="zh-CN"/>
              </w:rPr>
            </w:pPr>
            <w:r>
              <w:rPr>
                <w:rFonts w:ascii="宋体" w:hAnsi="宋体" w:eastAsia="宋体"/>
                <w:b w:val="0"/>
                <w:i w:val="0"/>
                <w:color w:val="auto"/>
                <w:sz w:val="24"/>
                <w:szCs w:val="21"/>
              </w:rPr>
              <w:t>自评符合业绩和成果条件情况</w:t>
            </w:r>
            <w:r>
              <w:rPr>
                <w:rFonts w:hint="eastAsia" w:ascii="宋体" w:hAnsi="宋体" w:eastAsia="宋体"/>
                <w:b w:val="0"/>
                <w:i w:val="0"/>
                <w:color w:val="auto"/>
                <w:sz w:val="24"/>
                <w:szCs w:val="21"/>
                <w:lang w:eastAsia="zh-CN"/>
              </w:rPr>
              <w:t>：</w:t>
            </w:r>
          </w:p>
          <w:p w14:paraId="38BEC10E">
            <w:pPr>
              <w:keepNext w:val="0"/>
              <w:keepLines w:val="0"/>
              <w:pageBreakBefore w:val="0"/>
              <w:widowControl/>
              <w:kinsoku/>
              <w:wordWrap/>
              <w:overflowPunct/>
              <w:topLinePunct w:val="0"/>
              <w:autoSpaceDE w:val="0"/>
              <w:autoSpaceDN w:val="0"/>
              <w:bidi w:val="0"/>
              <w:adjustRightInd w:val="0"/>
              <w:snapToGrid w:val="0"/>
              <w:spacing w:after="0" w:line="260" w:lineRule="exact"/>
              <w:ind w:right="170"/>
              <w:jc w:val="left"/>
              <w:textAlignment w:val="auto"/>
              <w:rPr>
                <w:color w:val="auto"/>
                <w:sz w:val="21"/>
                <w:szCs w:val="21"/>
              </w:rPr>
            </w:pPr>
            <w:r>
              <w:rPr>
                <w:rFonts w:ascii="宋体" w:hAnsi="宋体" w:eastAsia="宋体"/>
                <w:b w:val="0"/>
                <w:i w:val="0"/>
                <w:color w:val="auto"/>
                <w:sz w:val="24"/>
                <w:szCs w:val="21"/>
              </w:rPr>
              <w:t>依据：（粤人社规【2021】27号）第三章四</w:t>
            </w:r>
            <w:r>
              <w:rPr>
                <w:rFonts w:hint="eastAsia" w:ascii="宋体" w:hAnsi="宋体" w:eastAsia="宋体"/>
                <w:b/>
                <w:bCs/>
                <w:i w:val="0"/>
                <w:color w:val="auto"/>
                <w:sz w:val="24"/>
                <w:szCs w:val="21"/>
                <w:lang w:val="en-US" w:eastAsia="zh-CN"/>
              </w:rPr>
              <w:t>条</w:t>
            </w:r>
            <w:r>
              <w:rPr>
                <w:rFonts w:ascii="宋体" w:hAnsi="宋体" w:eastAsia="宋体"/>
                <w:b w:val="0"/>
                <w:i w:val="0"/>
                <w:color w:val="auto"/>
                <w:sz w:val="24"/>
                <w:szCs w:val="21"/>
              </w:rPr>
              <w:t xml:space="preserve">（三）业绩和成果条件，取得工艺美术师职称后，具备以下条件之一：（佐证材料清单请在具备材料的选项打“√”) </w:t>
            </w:r>
          </w:p>
          <w:p w14:paraId="7238246A">
            <w:pPr>
              <w:keepNext w:val="0"/>
              <w:keepLines w:val="0"/>
              <w:pageBreakBefore w:val="0"/>
              <w:widowControl/>
              <w:kinsoku/>
              <w:wordWrap/>
              <w:overflowPunct/>
              <w:topLinePunct w:val="0"/>
              <w:autoSpaceDE w:val="0"/>
              <w:autoSpaceDN w:val="0"/>
              <w:bidi w:val="0"/>
              <w:adjustRightInd w:val="0"/>
              <w:snapToGrid w:val="0"/>
              <w:spacing w:after="0" w:line="260" w:lineRule="exact"/>
              <w:ind w:left="88" w:leftChars="40" w:right="170" w:firstLine="12"/>
              <w:jc w:val="left"/>
              <w:textAlignment w:val="auto"/>
              <w:rPr>
                <w:color w:val="auto"/>
                <w:sz w:val="21"/>
                <w:szCs w:val="21"/>
              </w:rPr>
            </w:pPr>
            <w:r>
              <w:rPr>
                <w:rFonts w:hint="eastAsia" w:ascii="宋体" w:hAnsi="宋体" w:eastAsia="宋体"/>
                <w:b/>
                <w:bCs/>
                <w:i w:val="0"/>
                <w:color w:val="auto"/>
                <w:sz w:val="24"/>
                <w:szCs w:val="21"/>
                <w:lang w:val="en-US" w:eastAsia="zh-CN"/>
              </w:rPr>
              <w:t>1.</w:t>
            </w:r>
            <w:r>
              <w:rPr>
                <w:rFonts w:ascii="宋体" w:hAnsi="宋体" w:eastAsia="宋体"/>
                <w:b/>
                <w:bCs/>
                <w:i w:val="0"/>
                <w:color w:val="auto"/>
                <w:sz w:val="24"/>
                <w:szCs w:val="21"/>
              </w:rPr>
              <w:t xml:space="preserve">任现职期间，具备下列 5 项条件中的 1项： </w:t>
            </w:r>
            <w:r>
              <w:rPr>
                <w:color w:val="auto"/>
                <w:sz w:val="21"/>
                <w:szCs w:val="21"/>
              </w:rPr>
              <w:br w:type="textWrapping"/>
            </w:r>
            <w:r>
              <w:rPr>
                <w:rFonts w:ascii="Wingdings" w:hAnsi="Wingdings" w:eastAsia="Wingdings"/>
                <w:b w:val="0"/>
                <w:i w:val="0"/>
                <w:color w:val="auto"/>
                <w:sz w:val="24"/>
                <w:szCs w:val="21"/>
              </w:rPr>
              <w:t></w:t>
            </w:r>
            <w:r>
              <w:rPr>
                <w:rFonts w:ascii="宋体" w:hAnsi="宋体" w:eastAsia="宋体"/>
                <w:b w:val="0"/>
                <w:i w:val="0"/>
                <w:color w:val="auto"/>
                <w:sz w:val="24"/>
                <w:szCs w:val="21"/>
              </w:rPr>
              <w:t xml:space="preserve">（1）作为主创人员参与创作的作品中，至少1 件被用于重要国事活动或国际大型活动、赛事等场合。 </w:t>
            </w:r>
          </w:p>
          <w:p w14:paraId="676EE314">
            <w:pPr>
              <w:keepNext w:val="0"/>
              <w:keepLines w:val="0"/>
              <w:pageBreakBefore w:val="0"/>
              <w:widowControl/>
              <w:kinsoku/>
              <w:wordWrap/>
              <w:overflowPunct/>
              <w:topLinePunct w:val="0"/>
              <w:autoSpaceDE w:val="0"/>
              <w:autoSpaceDN w:val="0"/>
              <w:bidi w:val="0"/>
              <w:adjustRightInd w:val="0"/>
              <w:snapToGrid w:val="0"/>
              <w:spacing w:after="0" w:line="260" w:lineRule="exact"/>
              <w:ind w:left="88" w:leftChars="40" w:right="170" w:firstLine="0"/>
              <w:jc w:val="left"/>
              <w:textAlignment w:val="auto"/>
              <w:rPr>
                <w:color w:val="auto"/>
                <w:sz w:val="21"/>
                <w:szCs w:val="21"/>
              </w:rPr>
            </w:pPr>
            <w:r>
              <w:rPr>
                <w:rFonts w:ascii="Wingdings" w:hAnsi="Wingdings" w:eastAsia="Wingdings"/>
                <w:b w:val="0"/>
                <w:i w:val="0"/>
                <w:color w:val="auto"/>
                <w:sz w:val="24"/>
                <w:szCs w:val="21"/>
              </w:rPr>
              <w:t></w:t>
            </w:r>
            <w:r>
              <w:rPr>
                <w:rFonts w:ascii="宋体" w:hAnsi="宋体" w:eastAsia="宋体"/>
                <w:b w:val="0"/>
                <w:i w:val="0"/>
                <w:color w:val="auto"/>
                <w:sz w:val="24"/>
                <w:szCs w:val="21"/>
              </w:rPr>
              <w:t xml:space="preserve">（2）作为主创人员参与创作的作品中，被国家级或省部级专业艺术馆收藏的作品不少于1 件。 </w:t>
            </w:r>
          </w:p>
          <w:p w14:paraId="0409395D">
            <w:pPr>
              <w:keepNext w:val="0"/>
              <w:keepLines w:val="0"/>
              <w:pageBreakBefore w:val="0"/>
              <w:widowControl/>
              <w:kinsoku/>
              <w:wordWrap/>
              <w:overflowPunct/>
              <w:topLinePunct w:val="0"/>
              <w:autoSpaceDE w:val="0"/>
              <w:autoSpaceDN w:val="0"/>
              <w:bidi w:val="0"/>
              <w:adjustRightInd w:val="0"/>
              <w:snapToGrid w:val="0"/>
              <w:spacing w:after="0" w:line="260" w:lineRule="exact"/>
              <w:ind w:left="88" w:leftChars="40" w:right="170" w:firstLine="0"/>
              <w:jc w:val="left"/>
              <w:textAlignment w:val="auto"/>
              <w:rPr>
                <w:rFonts w:ascii="宋体" w:hAnsi="宋体" w:eastAsia="宋体"/>
                <w:b w:val="0"/>
                <w:i w:val="0"/>
                <w:color w:val="auto"/>
                <w:sz w:val="24"/>
                <w:szCs w:val="21"/>
              </w:rPr>
            </w:pPr>
            <w:r>
              <w:rPr>
                <w:rFonts w:ascii="Wingdings" w:hAnsi="Wingdings" w:eastAsia="Wingdings"/>
                <w:b w:val="0"/>
                <w:i w:val="0"/>
                <w:color w:val="auto"/>
                <w:sz w:val="24"/>
                <w:szCs w:val="21"/>
              </w:rPr>
              <w:t></w:t>
            </w:r>
            <w:r>
              <w:rPr>
                <w:rFonts w:ascii="宋体" w:hAnsi="宋体" w:eastAsia="宋体"/>
                <w:b w:val="0"/>
                <w:i w:val="0"/>
                <w:color w:val="auto"/>
                <w:sz w:val="24"/>
                <w:szCs w:val="21"/>
              </w:rPr>
              <w:t>（3）作为第一撰写人或作者，在省（部）级以上专业学术会议上或在公开发行的期刊、出版的书籍上发表至少2 篇专业性学术论文、专业性研究报告、专业技艺创作总结报告等，其中至少1 篇论文或报告达到专业领域国内先进水平。</w:t>
            </w:r>
          </w:p>
          <w:p w14:paraId="6310F2AD">
            <w:pPr>
              <w:keepNext w:val="0"/>
              <w:keepLines w:val="0"/>
              <w:pageBreakBefore w:val="0"/>
              <w:widowControl/>
              <w:kinsoku/>
              <w:wordWrap/>
              <w:overflowPunct/>
              <w:topLinePunct w:val="0"/>
              <w:autoSpaceDE w:val="0"/>
              <w:autoSpaceDN w:val="0"/>
              <w:bidi w:val="0"/>
              <w:adjustRightInd w:val="0"/>
              <w:snapToGrid w:val="0"/>
              <w:spacing w:after="0" w:line="260" w:lineRule="exact"/>
              <w:ind w:left="88" w:leftChars="40" w:right="170" w:firstLine="0"/>
              <w:jc w:val="left"/>
              <w:textAlignment w:val="auto"/>
              <w:rPr>
                <w:color w:val="auto"/>
                <w:sz w:val="21"/>
                <w:szCs w:val="21"/>
              </w:rPr>
            </w:pPr>
            <w:r>
              <w:rPr>
                <w:rFonts w:ascii="Wingdings" w:hAnsi="Wingdings" w:eastAsia="Wingdings"/>
                <w:b w:val="0"/>
                <w:i w:val="0"/>
                <w:color w:val="auto"/>
                <w:sz w:val="24"/>
                <w:szCs w:val="21"/>
              </w:rPr>
              <w:t></w:t>
            </w:r>
            <w:r>
              <w:rPr>
                <w:rFonts w:ascii="宋体" w:hAnsi="宋体" w:eastAsia="宋体"/>
                <w:b w:val="0"/>
                <w:i w:val="0"/>
                <w:color w:val="auto"/>
                <w:sz w:val="24"/>
                <w:szCs w:val="21"/>
              </w:rPr>
              <w:t xml:space="preserve">（4）作为主要参编者，参与完成至少1 项行业技术标准或至少2 项团体或地方标准。 </w:t>
            </w:r>
          </w:p>
          <w:p w14:paraId="63378BE0">
            <w:pPr>
              <w:keepNext w:val="0"/>
              <w:keepLines w:val="0"/>
              <w:pageBreakBefore w:val="0"/>
              <w:widowControl/>
              <w:kinsoku/>
              <w:wordWrap/>
              <w:overflowPunct/>
              <w:topLinePunct w:val="0"/>
              <w:autoSpaceDE w:val="0"/>
              <w:autoSpaceDN w:val="0"/>
              <w:bidi w:val="0"/>
              <w:adjustRightInd w:val="0"/>
              <w:snapToGrid w:val="0"/>
              <w:spacing w:after="0" w:line="260" w:lineRule="exact"/>
              <w:ind w:left="88" w:leftChars="40" w:right="170" w:firstLine="0"/>
              <w:jc w:val="left"/>
              <w:textAlignment w:val="auto"/>
              <w:rPr>
                <w:rFonts w:ascii="宋体" w:hAnsi="宋体" w:eastAsia="宋体"/>
                <w:b w:val="0"/>
                <w:i w:val="0"/>
                <w:color w:val="auto"/>
                <w:sz w:val="24"/>
                <w:szCs w:val="21"/>
              </w:rPr>
            </w:pPr>
            <w:r>
              <w:rPr>
                <w:rFonts w:ascii="Wingdings" w:hAnsi="Wingdings" w:eastAsia="Wingdings"/>
                <w:b w:val="0"/>
                <w:i w:val="0"/>
                <w:color w:val="auto"/>
                <w:sz w:val="24"/>
                <w:szCs w:val="21"/>
              </w:rPr>
              <w:t></w:t>
            </w:r>
            <w:r>
              <w:rPr>
                <w:rFonts w:ascii="宋体" w:hAnsi="宋体" w:eastAsia="宋体"/>
                <w:b w:val="0"/>
                <w:i w:val="0"/>
                <w:color w:val="auto"/>
                <w:sz w:val="24"/>
                <w:szCs w:val="21"/>
              </w:rPr>
              <w:t>（5）参与组织恢复传承并发展濒临失传传统技艺至少1 项。</w:t>
            </w:r>
          </w:p>
          <w:p w14:paraId="0E50968C">
            <w:pPr>
              <w:keepNext w:val="0"/>
              <w:keepLines w:val="0"/>
              <w:pageBreakBefore w:val="0"/>
              <w:widowControl/>
              <w:kinsoku/>
              <w:wordWrap/>
              <w:overflowPunct/>
              <w:topLinePunct w:val="0"/>
              <w:autoSpaceDE w:val="0"/>
              <w:autoSpaceDN w:val="0"/>
              <w:bidi w:val="0"/>
              <w:adjustRightInd w:val="0"/>
              <w:snapToGrid w:val="0"/>
              <w:spacing w:after="0" w:line="260" w:lineRule="exact"/>
              <w:ind w:left="88" w:leftChars="40" w:right="170" w:firstLine="0"/>
              <w:jc w:val="left"/>
              <w:textAlignment w:val="auto"/>
              <w:rPr>
                <w:rFonts w:ascii="宋体" w:hAnsi="宋体" w:eastAsia="宋体"/>
                <w:b w:val="0"/>
                <w:i w:val="0"/>
                <w:color w:val="auto"/>
                <w:sz w:val="24"/>
                <w:szCs w:val="21"/>
              </w:rPr>
            </w:pPr>
          </w:p>
          <w:p w14:paraId="4FD1F6B8">
            <w:pPr>
              <w:keepNext w:val="0"/>
              <w:keepLines w:val="0"/>
              <w:pageBreakBefore w:val="0"/>
              <w:widowControl/>
              <w:kinsoku/>
              <w:wordWrap/>
              <w:overflowPunct/>
              <w:topLinePunct w:val="0"/>
              <w:autoSpaceDE w:val="0"/>
              <w:autoSpaceDN w:val="0"/>
              <w:bidi w:val="0"/>
              <w:adjustRightInd w:val="0"/>
              <w:snapToGrid w:val="0"/>
              <w:spacing w:after="0" w:line="260" w:lineRule="exact"/>
              <w:ind w:left="88" w:leftChars="40" w:right="170" w:firstLine="0"/>
              <w:jc w:val="left"/>
              <w:textAlignment w:val="auto"/>
              <w:rPr>
                <w:rFonts w:ascii="宋体" w:hAnsi="宋体" w:eastAsia="宋体"/>
                <w:b/>
                <w:bCs/>
                <w:i w:val="0"/>
                <w:color w:val="auto"/>
                <w:sz w:val="24"/>
                <w:szCs w:val="21"/>
              </w:rPr>
            </w:pPr>
            <w:r>
              <w:rPr>
                <w:rFonts w:hint="eastAsia" w:ascii="宋体" w:hAnsi="宋体" w:eastAsia="宋体"/>
                <w:b/>
                <w:bCs/>
                <w:i w:val="0"/>
                <w:color w:val="auto"/>
                <w:sz w:val="24"/>
                <w:szCs w:val="21"/>
                <w:lang w:val="en-US" w:eastAsia="zh-CN"/>
              </w:rPr>
              <w:t>2.</w:t>
            </w:r>
            <w:r>
              <w:rPr>
                <w:rFonts w:hint="eastAsia" w:ascii="宋体" w:hAnsi="宋体" w:eastAsia="宋体"/>
                <w:b/>
                <w:bCs/>
                <w:i w:val="0"/>
                <w:color w:val="auto"/>
                <w:sz w:val="24"/>
                <w:szCs w:val="21"/>
              </w:rPr>
              <w:t>选取下列条件 1 项以上作为代表性成果提交评审</w:t>
            </w:r>
            <w:r>
              <w:rPr>
                <w:rFonts w:ascii="宋体" w:hAnsi="宋体" w:eastAsia="宋体"/>
                <w:b/>
                <w:bCs/>
                <w:i w:val="0"/>
                <w:color w:val="auto"/>
                <w:sz w:val="24"/>
                <w:szCs w:val="21"/>
              </w:rPr>
              <w:t>：</w:t>
            </w:r>
          </w:p>
          <w:p w14:paraId="4C75EE9D">
            <w:pPr>
              <w:keepNext w:val="0"/>
              <w:keepLines w:val="0"/>
              <w:pageBreakBefore w:val="0"/>
              <w:widowControl/>
              <w:kinsoku/>
              <w:wordWrap/>
              <w:overflowPunct/>
              <w:topLinePunct w:val="0"/>
              <w:autoSpaceDE w:val="0"/>
              <w:autoSpaceDN w:val="0"/>
              <w:bidi w:val="0"/>
              <w:adjustRightInd w:val="0"/>
              <w:snapToGrid w:val="0"/>
              <w:spacing w:after="0" w:line="260" w:lineRule="exact"/>
              <w:ind w:left="88" w:leftChars="40" w:right="170" w:firstLine="0"/>
              <w:jc w:val="left"/>
              <w:textAlignment w:val="auto"/>
              <w:rPr>
                <w:rFonts w:hint="default" w:ascii="宋体" w:hAnsi="宋体" w:eastAsia="宋体"/>
                <w:b w:val="0"/>
                <w:i w:val="0"/>
                <w:color w:val="auto"/>
                <w:sz w:val="24"/>
                <w:szCs w:val="21"/>
                <w:lang w:val="en-US" w:eastAsia="zh-CN"/>
              </w:rPr>
            </w:pPr>
            <w:r>
              <w:rPr>
                <w:rFonts w:ascii="Wingdings" w:hAnsi="Wingdings" w:eastAsia="Wingdings"/>
                <w:b w:val="0"/>
                <w:i w:val="0"/>
                <w:color w:val="auto"/>
                <w:sz w:val="24"/>
                <w:szCs w:val="21"/>
              </w:rPr>
              <w:t></w:t>
            </w:r>
            <w:r>
              <w:rPr>
                <w:rFonts w:hint="default" w:ascii="宋体" w:hAnsi="宋体" w:eastAsia="宋体"/>
                <w:b w:val="0"/>
                <w:i w:val="0"/>
                <w:color w:val="auto"/>
                <w:sz w:val="24"/>
                <w:szCs w:val="21"/>
                <w:lang w:val="en-US" w:eastAsia="zh-CN"/>
              </w:rPr>
              <w:t>（1）获省（部）级以上自然科学、技术发明、科学技术进步奖。</w:t>
            </w:r>
          </w:p>
          <w:p w14:paraId="6ED15D97">
            <w:pPr>
              <w:keepNext w:val="0"/>
              <w:keepLines w:val="0"/>
              <w:pageBreakBefore w:val="0"/>
              <w:widowControl/>
              <w:kinsoku/>
              <w:wordWrap/>
              <w:overflowPunct/>
              <w:topLinePunct w:val="0"/>
              <w:autoSpaceDE w:val="0"/>
              <w:autoSpaceDN w:val="0"/>
              <w:bidi w:val="0"/>
              <w:adjustRightInd w:val="0"/>
              <w:snapToGrid w:val="0"/>
              <w:spacing w:after="0" w:line="260" w:lineRule="exact"/>
              <w:ind w:left="88" w:leftChars="40" w:right="170" w:firstLine="0"/>
              <w:jc w:val="left"/>
              <w:textAlignment w:val="auto"/>
              <w:rPr>
                <w:rFonts w:hint="default" w:ascii="宋体" w:hAnsi="宋体" w:eastAsia="宋体"/>
                <w:b w:val="0"/>
                <w:i w:val="0"/>
                <w:color w:val="auto"/>
                <w:sz w:val="24"/>
                <w:szCs w:val="21"/>
                <w:lang w:val="en-US" w:eastAsia="zh-CN"/>
              </w:rPr>
            </w:pPr>
            <w:r>
              <w:rPr>
                <w:rFonts w:ascii="Wingdings" w:hAnsi="Wingdings" w:eastAsia="Wingdings"/>
                <w:b w:val="0"/>
                <w:i w:val="0"/>
                <w:color w:val="auto"/>
                <w:sz w:val="24"/>
                <w:szCs w:val="21"/>
              </w:rPr>
              <w:t></w:t>
            </w:r>
            <w:r>
              <w:rPr>
                <w:rFonts w:hint="default" w:ascii="宋体" w:hAnsi="宋体" w:eastAsia="宋体"/>
                <w:b w:val="0"/>
                <w:i w:val="0"/>
                <w:color w:val="auto"/>
                <w:sz w:val="24"/>
                <w:szCs w:val="21"/>
                <w:lang w:val="en-US" w:eastAsia="zh-CN"/>
              </w:rPr>
              <w:t>（2）获省（部）级以上行业职业技能竞赛三等奖。</w:t>
            </w:r>
          </w:p>
          <w:p w14:paraId="5F9B4E95">
            <w:pPr>
              <w:keepNext w:val="0"/>
              <w:keepLines w:val="0"/>
              <w:pageBreakBefore w:val="0"/>
              <w:widowControl/>
              <w:kinsoku/>
              <w:wordWrap/>
              <w:overflowPunct/>
              <w:topLinePunct w:val="0"/>
              <w:autoSpaceDE w:val="0"/>
              <w:autoSpaceDN w:val="0"/>
              <w:bidi w:val="0"/>
              <w:adjustRightInd w:val="0"/>
              <w:snapToGrid w:val="0"/>
              <w:spacing w:after="0" w:line="260" w:lineRule="exact"/>
              <w:ind w:left="88" w:leftChars="40" w:right="170" w:firstLine="0"/>
              <w:jc w:val="left"/>
              <w:textAlignment w:val="auto"/>
              <w:rPr>
                <w:rFonts w:hint="default" w:ascii="宋体" w:hAnsi="宋体" w:eastAsia="宋体"/>
                <w:b w:val="0"/>
                <w:i w:val="0"/>
                <w:color w:val="auto"/>
                <w:sz w:val="24"/>
                <w:szCs w:val="21"/>
                <w:lang w:val="en-US" w:eastAsia="zh-CN"/>
              </w:rPr>
            </w:pPr>
            <w:r>
              <w:rPr>
                <w:rFonts w:ascii="Wingdings" w:hAnsi="Wingdings" w:eastAsia="Wingdings"/>
                <w:b w:val="0"/>
                <w:i w:val="0"/>
                <w:color w:val="auto"/>
                <w:sz w:val="24"/>
                <w:szCs w:val="21"/>
              </w:rPr>
              <w:t></w:t>
            </w:r>
            <w:r>
              <w:rPr>
                <w:rFonts w:hint="default" w:ascii="宋体" w:hAnsi="宋体" w:eastAsia="宋体"/>
                <w:b w:val="0"/>
                <w:i w:val="0"/>
                <w:color w:val="auto"/>
                <w:sz w:val="24"/>
                <w:szCs w:val="21"/>
                <w:lang w:val="en-US" w:eastAsia="zh-CN"/>
              </w:rPr>
              <w:t>（3）作品参加高水平的国际、国家级专业展览或竞赛，获金奖（一等奖）2 项或银奖（二等奖）4 项；或参加省（部）级专业展览或竞赛，获金奖（一等奖）3 项或银奖（二等奖）6 项。</w:t>
            </w:r>
          </w:p>
          <w:p w14:paraId="3A50602A">
            <w:pPr>
              <w:keepNext w:val="0"/>
              <w:keepLines w:val="0"/>
              <w:pageBreakBefore w:val="0"/>
              <w:widowControl/>
              <w:kinsoku/>
              <w:wordWrap/>
              <w:overflowPunct/>
              <w:topLinePunct w:val="0"/>
              <w:autoSpaceDE w:val="0"/>
              <w:autoSpaceDN w:val="0"/>
              <w:bidi w:val="0"/>
              <w:adjustRightInd w:val="0"/>
              <w:snapToGrid w:val="0"/>
              <w:spacing w:after="0" w:line="260" w:lineRule="exact"/>
              <w:ind w:left="88" w:leftChars="40" w:right="170" w:firstLine="0"/>
              <w:jc w:val="left"/>
              <w:textAlignment w:val="auto"/>
              <w:rPr>
                <w:rFonts w:hint="default" w:ascii="宋体" w:hAnsi="宋体" w:eastAsia="宋体"/>
                <w:b w:val="0"/>
                <w:i w:val="0"/>
                <w:color w:val="auto"/>
                <w:sz w:val="24"/>
                <w:szCs w:val="21"/>
                <w:lang w:val="en-US" w:eastAsia="zh-CN"/>
              </w:rPr>
            </w:pPr>
            <w:r>
              <w:rPr>
                <w:rFonts w:ascii="Wingdings" w:hAnsi="Wingdings" w:eastAsia="Wingdings"/>
                <w:b w:val="0"/>
                <w:i w:val="0"/>
                <w:color w:val="auto"/>
                <w:sz w:val="24"/>
                <w:szCs w:val="21"/>
              </w:rPr>
              <w:t></w:t>
            </w:r>
            <w:r>
              <w:rPr>
                <w:rFonts w:hint="default" w:ascii="宋体" w:hAnsi="宋体" w:eastAsia="宋体"/>
                <w:b w:val="0"/>
                <w:i w:val="0"/>
                <w:color w:val="auto"/>
                <w:sz w:val="24"/>
                <w:szCs w:val="21"/>
                <w:lang w:val="en-US" w:eastAsia="zh-CN"/>
              </w:rPr>
              <w:t>（4）主持完成 1 项省（部）级以上或 2 项市（厅）级基金项目、研究课题；或主持完成 1 项省（部）级以上重点设计项目；或作为主要成员，参与完成 3 项大型设计项目；或作为主要成员，参与完成 1 项市（厅）级以上攻关项目或重点科研项目（课题）。</w:t>
            </w:r>
          </w:p>
          <w:p w14:paraId="449179E9">
            <w:pPr>
              <w:keepNext w:val="0"/>
              <w:keepLines w:val="0"/>
              <w:pageBreakBefore w:val="0"/>
              <w:widowControl/>
              <w:kinsoku/>
              <w:wordWrap/>
              <w:overflowPunct/>
              <w:topLinePunct w:val="0"/>
              <w:autoSpaceDE w:val="0"/>
              <w:autoSpaceDN w:val="0"/>
              <w:bidi w:val="0"/>
              <w:adjustRightInd w:val="0"/>
              <w:snapToGrid w:val="0"/>
              <w:spacing w:after="0" w:line="260" w:lineRule="exact"/>
              <w:ind w:left="88" w:leftChars="40" w:right="170" w:firstLine="0"/>
              <w:jc w:val="left"/>
              <w:textAlignment w:val="auto"/>
              <w:rPr>
                <w:rFonts w:hint="default" w:ascii="宋体" w:hAnsi="宋体" w:eastAsia="宋体"/>
                <w:b w:val="0"/>
                <w:i w:val="0"/>
                <w:color w:val="auto"/>
                <w:sz w:val="24"/>
                <w:szCs w:val="21"/>
                <w:lang w:val="en-US" w:eastAsia="zh-CN"/>
              </w:rPr>
            </w:pPr>
            <w:r>
              <w:rPr>
                <w:rFonts w:ascii="Wingdings" w:hAnsi="Wingdings" w:eastAsia="Wingdings"/>
                <w:b w:val="0"/>
                <w:i w:val="0"/>
                <w:color w:val="auto"/>
                <w:sz w:val="24"/>
                <w:szCs w:val="21"/>
              </w:rPr>
              <w:t></w:t>
            </w:r>
            <w:r>
              <w:rPr>
                <w:rFonts w:hint="default" w:ascii="宋体" w:hAnsi="宋体" w:eastAsia="宋体"/>
                <w:b w:val="0"/>
                <w:i w:val="0"/>
                <w:color w:val="auto"/>
                <w:sz w:val="24"/>
                <w:szCs w:val="21"/>
                <w:lang w:val="en-US" w:eastAsia="zh-CN"/>
              </w:rPr>
              <w:t>（5）作为主要成员（副主编以上），公开出版本专业教材或行业培训教材 1 部；或公开出版具有较高学术价值和实践指导意义的专著 1 部（如系合著，本人须撰写 8 万字以上）。</w:t>
            </w:r>
          </w:p>
          <w:p w14:paraId="5FEAD135">
            <w:pPr>
              <w:keepNext w:val="0"/>
              <w:keepLines w:val="0"/>
              <w:pageBreakBefore w:val="0"/>
              <w:widowControl/>
              <w:kinsoku/>
              <w:wordWrap/>
              <w:overflowPunct/>
              <w:topLinePunct w:val="0"/>
              <w:autoSpaceDE w:val="0"/>
              <w:autoSpaceDN w:val="0"/>
              <w:bidi w:val="0"/>
              <w:adjustRightInd w:val="0"/>
              <w:snapToGrid w:val="0"/>
              <w:spacing w:after="0" w:line="260" w:lineRule="exact"/>
              <w:ind w:left="88" w:leftChars="40" w:right="170" w:firstLine="0"/>
              <w:jc w:val="left"/>
              <w:textAlignment w:val="auto"/>
              <w:rPr>
                <w:rFonts w:hint="default" w:ascii="宋体" w:hAnsi="宋体" w:eastAsia="宋体"/>
                <w:b w:val="0"/>
                <w:i w:val="0"/>
                <w:color w:val="auto"/>
                <w:sz w:val="24"/>
                <w:szCs w:val="21"/>
                <w:lang w:val="en-US" w:eastAsia="zh-CN"/>
              </w:rPr>
            </w:pPr>
            <w:r>
              <w:rPr>
                <w:rFonts w:ascii="Wingdings" w:hAnsi="Wingdings" w:eastAsia="Wingdings"/>
                <w:b w:val="0"/>
                <w:i w:val="0"/>
                <w:color w:val="auto"/>
                <w:sz w:val="24"/>
                <w:szCs w:val="21"/>
              </w:rPr>
              <w:t></w:t>
            </w:r>
            <w:r>
              <w:rPr>
                <w:rFonts w:hint="default" w:ascii="宋体" w:hAnsi="宋体" w:eastAsia="宋体"/>
                <w:b w:val="0"/>
                <w:i w:val="0"/>
                <w:color w:val="auto"/>
                <w:sz w:val="24"/>
                <w:szCs w:val="21"/>
                <w:lang w:val="en-US" w:eastAsia="zh-CN"/>
              </w:rPr>
              <w:t>（6）作为第一发明人或作者，获得具有较强经济效益或社会效益的发明专利 1 项，或实用新型专利 3 项，或外观设计专利、著作权登记 5 项。</w:t>
            </w:r>
          </w:p>
          <w:p w14:paraId="3EEF1D3A">
            <w:pPr>
              <w:keepNext w:val="0"/>
              <w:keepLines w:val="0"/>
              <w:pageBreakBefore w:val="0"/>
              <w:widowControl/>
              <w:kinsoku/>
              <w:wordWrap/>
              <w:overflowPunct/>
              <w:topLinePunct w:val="0"/>
              <w:autoSpaceDE w:val="0"/>
              <w:autoSpaceDN w:val="0"/>
              <w:bidi w:val="0"/>
              <w:adjustRightInd w:val="0"/>
              <w:snapToGrid w:val="0"/>
              <w:spacing w:after="0" w:line="260" w:lineRule="exact"/>
              <w:ind w:left="88" w:leftChars="40" w:right="170" w:firstLine="0"/>
              <w:jc w:val="left"/>
              <w:textAlignment w:val="auto"/>
              <w:rPr>
                <w:rFonts w:hint="default" w:ascii="宋体" w:hAnsi="宋体" w:eastAsia="宋体"/>
                <w:b w:val="0"/>
                <w:i w:val="0"/>
                <w:color w:val="auto"/>
                <w:sz w:val="24"/>
                <w:szCs w:val="21"/>
                <w:lang w:val="en-US" w:eastAsia="zh-CN"/>
              </w:rPr>
            </w:pPr>
            <w:r>
              <w:rPr>
                <w:rFonts w:ascii="Wingdings" w:hAnsi="Wingdings" w:eastAsia="Wingdings"/>
                <w:b w:val="0"/>
                <w:i w:val="0"/>
                <w:color w:val="auto"/>
                <w:sz w:val="24"/>
                <w:szCs w:val="21"/>
              </w:rPr>
              <w:t></w:t>
            </w:r>
            <w:r>
              <w:rPr>
                <w:rFonts w:hint="default" w:ascii="宋体" w:hAnsi="宋体" w:eastAsia="宋体"/>
                <w:b w:val="0"/>
                <w:i w:val="0"/>
                <w:color w:val="auto"/>
                <w:sz w:val="24"/>
                <w:szCs w:val="21"/>
                <w:lang w:val="en-US" w:eastAsia="zh-CN"/>
              </w:rPr>
              <w:t>（7）由省（部）级以上工艺美术社会组织或高等院校主办个人作品研讨会、专题展览等 2 次。</w:t>
            </w:r>
          </w:p>
          <w:p w14:paraId="15CC13D7">
            <w:pPr>
              <w:keepNext w:val="0"/>
              <w:keepLines w:val="0"/>
              <w:pageBreakBefore w:val="0"/>
              <w:widowControl/>
              <w:kinsoku/>
              <w:wordWrap/>
              <w:overflowPunct/>
              <w:topLinePunct w:val="0"/>
              <w:autoSpaceDE w:val="0"/>
              <w:autoSpaceDN w:val="0"/>
              <w:bidi w:val="0"/>
              <w:adjustRightInd w:val="0"/>
              <w:snapToGrid w:val="0"/>
              <w:spacing w:after="0" w:line="260" w:lineRule="exact"/>
              <w:ind w:left="88" w:leftChars="40" w:right="170" w:firstLine="0"/>
              <w:jc w:val="left"/>
              <w:textAlignment w:val="auto"/>
              <w:rPr>
                <w:rFonts w:hint="default" w:ascii="宋体" w:hAnsi="宋体" w:eastAsia="宋体"/>
                <w:b w:val="0"/>
                <w:i w:val="0"/>
                <w:color w:val="auto"/>
                <w:sz w:val="24"/>
                <w:szCs w:val="21"/>
                <w:lang w:val="en-US" w:eastAsia="zh-CN"/>
              </w:rPr>
            </w:pPr>
            <w:r>
              <w:rPr>
                <w:rFonts w:ascii="Wingdings" w:hAnsi="Wingdings" w:eastAsia="Wingdings"/>
                <w:b w:val="0"/>
                <w:i w:val="0"/>
                <w:color w:val="auto"/>
                <w:sz w:val="24"/>
                <w:szCs w:val="21"/>
              </w:rPr>
              <w:t></w:t>
            </w:r>
            <w:r>
              <w:rPr>
                <w:rFonts w:hint="default" w:ascii="宋体" w:hAnsi="宋体" w:eastAsia="宋体"/>
                <w:b w:val="0"/>
                <w:i w:val="0"/>
                <w:color w:val="auto"/>
                <w:sz w:val="24"/>
                <w:szCs w:val="21"/>
                <w:lang w:val="en-US" w:eastAsia="zh-CN"/>
              </w:rPr>
              <w:t>（8）撰写的本专业研究报告等，被省（部）级以上政府或同级部门采纳 1 次，或被市（厅）级政府或同级部门采纳 2 次；或在工作中用创新思维或方法等解决了本专业疑难问题，形成了可复制、可推广的重要经验或做法，被作为典型经验在市（厅）级政府或同级部门范围推广。</w:t>
            </w:r>
          </w:p>
          <w:p w14:paraId="25E77108">
            <w:pPr>
              <w:keepNext w:val="0"/>
              <w:keepLines w:val="0"/>
              <w:pageBreakBefore w:val="0"/>
              <w:widowControl/>
              <w:kinsoku/>
              <w:wordWrap/>
              <w:overflowPunct/>
              <w:topLinePunct w:val="0"/>
              <w:autoSpaceDE w:val="0"/>
              <w:autoSpaceDN w:val="0"/>
              <w:bidi w:val="0"/>
              <w:adjustRightInd w:val="0"/>
              <w:snapToGrid w:val="0"/>
              <w:spacing w:after="0" w:line="260" w:lineRule="exact"/>
              <w:ind w:left="88" w:leftChars="40" w:right="170" w:firstLine="0"/>
              <w:jc w:val="left"/>
              <w:textAlignment w:val="auto"/>
              <w:rPr>
                <w:rFonts w:hint="default" w:ascii="宋体" w:hAnsi="宋体" w:eastAsia="宋体"/>
                <w:b w:val="0"/>
                <w:i w:val="0"/>
                <w:color w:val="auto"/>
                <w:sz w:val="24"/>
                <w:szCs w:val="21"/>
                <w:lang w:val="en-US" w:eastAsia="zh-CN"/>
              </w:rPr>
            </w:pPr>
          </w:p>
        </w:tc>
      </w:tr>
      <w:tr w14:paraId="7B7A415C">
        <w:tblPrEx>
          <w:tblCellMar>
            <w:top w:w="0" w:type="dxa"/>
            <w:left w:w="108" w:type="dxa"/>
            <w:bottom w:w="0" w:type="dxa"/>
            <w:right w:w="108" w:type="dxa"/>
          </w:tblCellMar>
        </w:tblPrEx>
        <w:trPr>
          <w:trHeight w:val="3150" w:hRule="exact"/>
        </w:trPr>
        <w:tc>
          <w:tcPr>
            <w:tcW w:w="9100" w:type="dxa"/>
            <w:tcBorders>
              <w:top w:val="single" w:color="000000" w:sz="0" w:space="0"/>
              <w:left w:val="single" w:color="000000" w:sz="2" w:space="0"/>
              <w:bottom w:val="single" w:color="000000" w:sz="0" w:space="0"/>
              <w:right w:val="single" w:color="000000" w:sz="0" w:space="0"/>
            </w:tcBorders>
            <w:tcMar>
              <w:left w:w="0" w:type="dxa"/>
              <w:right w:w="0" w:type="dxa"/>
            </w:tcMar>
          </w:tcPr>
          <w:p w14:paraId="4963412F">
            <w:pPr>
              <w:keepNext w:val="0"/>
              <w:keepLines w:val="0"/>
              <w:pageBreakBefore w:val="0"/>
              <w:widowControl/>
              <w:kinsoku/>
              <w:wordWrap/>
              <w:overflowPunct/>
              <w:topLinePunct w:val="0"/>
              <w:autoSpaceDE w:val="0"/>
              <w:autoSpaceDN w:val="0"/>
              <w:bidi w:val="0"/>
              <w:adjustRightInd w:val="0"/>
              <w:snapToGrid w:val="0"/>
              <w:spacing w:after="0" w:line="260" w:lineRule="exact"/>
              <w:ind w:left="88" w:leftChars="40" w:right="170" w:firstLine="0"/>
              <w:jc w:val="left"/>
              <w:textAlignment w:val="auto"/>
              <w:rPr>
                <w:rFonts w:ascii="宋体" w:hAnsi="宋体" w:eastAsia="宋体"/>
                <w:b w:val="0"/>
                <w:i w:val="0"/>
                <w:color w:val="auto"/>
                <w:sz w:val="24"/>
                <w:szCs w:val="21"/>
              </w:rPr>
            </w:pPr>
          </w:p>
          <w:p w14:paraId="023F76BB">
            <w:pPr>
              <w:keepNext w:val="0"/>
              <w:keepLines w:val="0"/>
              <w:pageBreakBefore w:val="0"/>
              <w:widowControl/>
              <w:kinsoku/>
              <w:wordWrap/>
              <w:overflowPunct/>
              <w:topLinePunct w:val="0"/>
              <w:autoSpaceDE w:val="0"/>
              <w:autoSpaceDN w:val="0"/>
              <w:bidi w:val="0"/>
              <w:adjustRightInd w:val="0"/>
              <w:snapToGrid w:val="0"/>
              <w:spacing w:after="0" w:line="260" w:lineRule="exact"/>
              <w:ind w:left="88" w:leftChars="40" w:right="170" w:firstLine="0"/>
              <w:jc w:val="left"/>
              <w:textAlignment w:val="auto"/>
              <w:rPr>
                <w:rFonts w:ascii="宋体" w:hAnsi="宋体" w:eastAsia="宋体"/>
                <w:b w:val="0"/>
                <w:i w:val="0"/>
                <w:color w:val="auto"/>
                <w:sz w:val="24"/>
                <w:szCs w:val="21"/>
              </w:rPr>
            </w:pPr>
            <w:r>
              <w:rPr>
                <w:rFonts w:ascii="宋体" w:hAnsi="宋体" w:eastAsia="宋体"/>
                <w:b w:val="0"/>
                <w:i w:val="0"/>
                <w:color w:val="auto"/>
                <w:sz w:val="24"/>
                <w:szCs w:val="21"/>
              </w:rPr>
              <w:t>申报人承诺：</w:t>
            </w:r>
          </w:p>
          <w:p w14:paraId="544FA11B">
            <w:pPr>
              <w:keepNext w:val="0"/>
              <w:keepLines w:val="0"/>
              <w:pageBreakBefore w:val="0"/>
              <w:widowControl/>
              <w:kinsoku/>
              <w:wordWrap/>
              <w:overflowPunct/>
              <w:topLinePunct w:val="0"/>
              <w:autoSpaceDE w:val="0"/>
              <w:autoSpaceDN w:val="0"/>
              <w:bidi w:val="0"/>
              <w:adjustRightInd w:val="0"/>
              <w:snapToGrid w:val="0"/>
              <w:spacing w:after="0" w:line="260" w:lineRule="exact"/>
              <w:ind w:left="88" w:leftChars="40" w:right="170" w:firstLine="480" w:firstLineChars="200"/>
              <w:jc w:val="left"/>
              <w:textAlignment w:val="auto"/>
              <w:rPr>
                <w:rFonts w:ascii="宋体" w:hAnsi="宋体" w:eastAsia="宋体"/>
                <w:b w:val="0"/>
                <w:i w:val="0"/>
                <w:color w:val="auto"/>
                <w:sz w:val="24"/>
                <w:szCs w:val="21"/>
              </w:rPr>
            </w:pPr>
            <w:r>
              <w:rPr>
                <w:rFonts w:ascii="宋体" w:hAnsi="宋体" w:eastAsia="宋体"/>
                <w:b w:val="0"/>
                <w:i w:val="0"/>
                <w:color w:val="auto"/>
                <w:sz w:val="24"/>
                <w:szCs w:val="21"/>
              </w:rPr>
              <w:t>本人已充分了解广东省深圳市202</w:t>
            </w:r>
            <w:r>
              <w:rPr>
                <w:rFonts w:hint="eastAsia" w:ascii="宋体" w:hAnsi="宋体" w:eastAsia="宋体"/>
                <w:b w:val="0"/>
                <w:i w:val="0"/>
                <w:color w:val="auto"/>
                <w:sz w:val="24"/>
                <w:szCs w:val="21"/>
                <w:lang w:val="en-US" w:eastAsia="zh-CN"/>
              </w:rPr>
              <w:t>5</w:t>
            </w:r>
            <w:r>
              <w:rPr>
                <w:rFonts w:ascii="宋体" w:hAnsi="宋体" w:eastAsia="宋体"/>
                <w:b w:val="0"/>
                <w:i w:val="0"/>
                <w:color w:val="auto"/>
                <w:sz w:val="24"/>
                <w:szCs w:val="21"/>
              </w:rPr>
              <w:t xml:space="preserve">年度职称评审的申报要求，确保所有申报材料、申报信息真实、完整，申报资质有效。本人对全部申报材料、申报系统中所填信息的真实性、准确性负责，并授权及同意市人力资源和社会保障局使用本人的信息和资料，通过相关机构就有关事项进行核查。本人已了解《职称评审管理暂行规定》 (人社部令第40号)及相关法律、法规和政策规定，如有提供虚假材料剽窃他人作品和学术成果或者通过其他不正当手段申报职称的行为，愿意承担相关的行政、经济和法律责任。以上内容，郑重承诺! </w:t>
            </w:r>
          </w:p>
          <w:p w14:paraId="5C25760D">
            <w:pPr>
              <w:keepNext w:val="0"/>
              <w:keepLines w:val="0"/>
              <w:pageBreakBefore w:val="0"/>
              <w:widowControl/>
              <w:kinsoku/>
              <w:wordWrap/>
              <w:overflowPunct/>
              <w:topLinePunct w:val="0"/>
              <w:autoSpaceDE w:val="0"/>
              <w:autoSpaceDN w:val="0"/>
              <w:bidi w:val="0"/>
              <w:adjustRightInd w:val="0"/>
              <w:snapToGrid w:val="0"/>
              <w:spacing w:after="0" w:line="260" w:lineRule="exact"/>
              <w:ind w:left="88" w:leftChars="40" w:right="170" w:firstLine="0"/>
              <w:jc w:val="left"/>
              <w:textAlignment w:val="auto"/>
              <w:rPr>
                <w:rFonts w:ascii="宋体" w:hAnsi="宋体" w:eastAsia="宋体"/>
                <w:b w:val="0"/>
                <w:i w:val="0"/>
                <w:color w:val="auto"/>
                <w:sz w:val="24"/>
                <w:szCs w:val="21"/>
              </w:rPr>
            </w:pPr>
          </w:p>
          <w:p w14:paraId="42B22757">
            <w:pPr>
              <w:keepNext w:val="0"/>
              <w:keepLines w:val="0"/>
              <w:pageBreakBefore w:val="0"/>
              <w:widowControl/>
              <w:kinsoku/>
              <w:wordWrap/>
              <w:overflowPunct/>
              <w:topLinePunct w:val="0"/>
              <w:autoSpaceDE w:val="0"/>
              <w:autoSpaceDN w:val="0"/>
              <w:bidi w:val="0"/>
              <w:adjustRightInd w:val="0"/>
              <w:snapToGrid w:val="0"/>
              <w:spacing w:after="0" w:line="260" w:lineRule="exact"/>
              <w:ind w:left="88" w:leftChars="40" w:right="170" w:firstLine="0"/>
              <w:jc w:val="left"/>
              <w:textAlignment w:val="auto"/>
              <w:rPr>
                <w:color w:val="auto"/>
                <w:sz w:val="21"/>
                <w:szCs w:val="21"/>
              </w:rPr>
            </w:pPr>
            <w:r>
              <w:rPr>
                <w:rFonts w:ascii="宋体" w:hAnsi="宋体" w:eastAsia="宋体"/>
                <w:b w:val="0"/>
                <w:i w:val="0"/>
                <w:color w:val="auto"/>
                <w:sz w:val="24"/>
                <w:szCs w:val="21"/>
              </w:rPr>
              <w:t xml:space="preserve">申报人（签名）：                       日期： </w:t>
            </w:r>
          </w:p>
        </w:tc>
      </w:tr>
      <w:tr w14:paraId="1CEC0F86">
        <w:tblPrEx>
          <w:tblCellMar>
            <w:top w:w="0" w:type="dxa"/>
            <w:left w:w="108" w:type="dxa"/>
            <w:bottom w:w="0" w:type="dxa"/>
            <w:right w:w="108" w:type="dxa"/>
          </w:tblCellMar>
        </w:tblPrEx>
        <w:trPr>
          <w:trHeight w:val="4118" w:hRule="exact"/>
        </w:trPr>
        <w:tc>
          <w:tcPr>
            <w:tcW w:w="9100" w:type="dxa"/>
            <w:tcBorders>
              <w:top w:val="single" w:color="000000" w:sz="0" w:space="0"/>
              <w:left w:val="single" w:color="000000" w:sz="2" w:space="0"/>
              <w:bottom w:val="single" w:color="000000" w:sz="0" w:space="0"/>
              <w:right w:val="single" w:color="000000" w:sz="0" w:space="0"/>
            </w:tcBorders>
            <w:tcMar>
              <w:left w:w="0" w:type="dxa"/>
              <w:right w:w="0" w:type="dxa"/>
            </w:tcMar>
          </w:tcPr>
          <w:p w14:paraId="31484FE6">
            <w:pPr>
              <w:keepNext w:val="0"/>
              <w:keepLines w:val="0"/>
              <w:pageBreakBefore w:val="0"/>
              <w:widowControl/>
              <w:kinsoku/>
              <w:wordWrap/>
              <w:overflowPunct/>
              <w:topLinePunct w:val="0"/>
              <w:autoSpaceDE w:val="0"/>
              <w:autoSpaceDN w:val="0"/>
              <w:bidi w:val="0"/>
              <w:adjustRightInd w:val="0"/>
              <w:snapToGrid w:val="0"/>
              <w:spacing w:before="181" w:beforeLines="50" w:after="0" w:line="260" w:lineRule="exact"/>
              <w:ind w:left="88" w:leftChars="40" w:right="170" w:firstLine="0"/>
              <w:jc w:val="left"/>
              <w:textAlignment w:val="auto"/>
              <w:rPr>
                <w:rFonts w:hint="default" w:ascii="宋体" w:hAnsi="宋体" w:eastAsia="宋体"/>
                <w:b w:val="0"/>
                <w:i w:val="0"/>
                <w:color w:val="auto"/>
                <w:sz w:val="24"/>
                <w:szCs w:val="21"/>
                <w:lang w:val="en-US" w:eastAsia="zh-CN"/>
              </w:rPr>
            </w:pPr>
            <w:r>
              <w:rPr>
                <w:rFonts w:hint="eastAsia" w:ascii="宋体" w:hAnsi="宋体" w:eastAsia="宋体"/>
                <w:b w:val="0"/>
                <w:i w:val="0"/>
                <w:color w:val="auto"/>
                <w:sz w:val="24"/>
                <w:szCs w:val="21"/>
                <w:lang w:val="en-US" w:eastAsia="zh-CN"/>
              </w:rPr>
              <w:t>个人作品集</w:t>
            </w:r>
            <w:r>
              <w:rPr>
                <w:rFonts w:hint="eastAsia" w:ascii="宋体" w:hAnsi="宋体" w:eastAsia="宋体"/>
                <w:b w:val="0"/>
                <w:i w:val="0"/>
                <w:color w:val="auto"/>
                <w:sz w:val="24"/>
                <w:szCs w:val="21"/>
                <w:lang w:eastAsia="zh-CN"/>
              </w:rPr>
              <w:t>（</w:t>
            </w:r>
            <w:r>
              <w:rPr>
                <w:rFonts w:hint="eastAsia" w:ascii="宋体" w:hAnsi="宋体" w:eastAsia="宋体"/>
                <w:b w:val="0"/>
                <w:i w:val="0"/>
                <w:color w:val="auto"/>
                <w:sz w:val="24"/>
                <w:szCs w:val="21"/>
                <w:lang w:val="en-US" w:eastAsia="zh-CN"/>
              </w:rPr>
              <w:t>如果有的话</w:t>
            </w:r>
            <w:r>
              <w:rPr>
                <w:rFonts w:hint="eastAsia" w:ascii="宋体" w:hAnsi="宋体" w:eastAsia="宋体"/>
                <w:b w:val="0"/>
                <w:i w:val="0"/>
                <w:color w:val="auto"/>
                <w:sz w:val="24"/>
                <w:szCs w:val="21"/>
                <w:lang w:eastAsia="zh-CN"/>
              </w:rPr>
              <w:t>）</w:t>
            </w:r>
            <w:r>
              <w:rPr>
                <w:rFonts w:hint="eastAsia" w:ascii="宋体" w:hAnsi="宋体" w:eastAsia="宋体"/>
                <w:b w:val="0"/>
                <w:i w:val="0"/>
                <w:color w:val="auto"/>
                <w:sz w:val="24"/>
                <w:szCs w:val="21"/>
                <w:lang w:val="en-US" w:eastAsia="zh-CN"/>
              </w:rPr>
              <w:t>：</w:t>
            </w:r>
          </w:p>
        </w:tc>
      </w:tr>
      <w:bookmarkEnd w:id="0"/>
    </w:tbl>
    <w:p w14:paraId="1E3A7ECE">
      <w:pPr>
        <w:keepNext w:val="0"/>
        <w:keepLines w:val="0"/>
        <w:pageBreakBefore w:val="0"/>
        <w:widowControl/>
        <w:kinsoku/>
        <w:wordWrap/>
        <w:overflowPunct/>
        <w:topLinePunct w:val="0"/>
        <w:autoSpaceDE w:val="0"/>
        <w:autoSpaceDN w:val="0"/>
        <w:bidi w:val="0"/>
        <w:snapToGrid w:val="0"/>
        <w:spacing w:after="0" w:line="240" w:lineRule="exact"/>
        <w:ind w:left="0" w:right="0"/>
        <w:jc w:val="left"/>
        <w:textAlignment w:val="auto"/>
        <w:rPr>
          <w:sz w:val="21"/>
          <w:szCs w:val="21"/>
        </w:rPr>
      </w:pPr>
    </w:p>
    <w:sectPr>
      <w:pgSz w:w="11906" w:h="16838"/>
      <w:pgMar w:top="1440" w:right="1080" w:bottom="1440" w:left="108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pStyle w:val="20"/>
      <w:lvlText w:val="%1."/>
      <w:lvlJc w:val="left"/>
      <w:pPr>
        <w:tabs>
          <w:tab w:val="left" w:pos="1080"/>
        </w:tabs>
        <w:ind w:left="1080" w:hanging="360"/>
      </w:pPr>
    </w:lvl>
  </w:abstractNum>
  <w:abstractNum w:abstractNumId="1">
    <w:nsid w:val="00000001"/>
    <w:multiLevelType w:val="singleLevel"/>
    <w:tmpl w:val="00000001"/>
    <w:lvl w:ilvl="0" w:tentative="0">
      <w:start w:val="1"/>
      <w:numFmt w:val="decimal"/>
      <w:pStyle w:val="13"/>
      <w:lvlText w:val="%1."/>
      <w:lvlJc w:val="left"/>
      <w:pPr>
        <w:tabs>
          <w:tab w:val="left" w:pos="720"/>
        </w:tabs>
        <w:ind w:left="720" w:hanging="360"/>
      </w:pPr>
    </w:lvl>
  </w:abstractNum>
  <w:abstractNum w:abstractNumId="2">
    <w:nsid w:val="00000002"/>
    <w:multiLevelType w:val="singleLevel"/>
    <w:tmpl w:val="0000000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00000003"/>
    <w:multiLevelType w:val="singleLevel"/>
    <w:tmpl w:val="0000000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00000004"/>
    <w:multiLevelType w:val="singleLevel"/>
    <w:tmpl w:val="00000004"/>
    <w:lvl w:ilvl="0" w:tentative="0">
      <w:start w:val="1"/>
      <w:numFmt w:val="decimal"/>
      <w:pStyle w:val="14"/>
      <w:lvlText w:val="%1."/>
      <w:lvlJc w:val="left"/>
      <w:pPr>
        <w:tabs>
          <w:tab w:val="left" w:pos="360"/>
        </w:tabs>
        <w:ind w:left="360" w:hanging="360"/>
      </w:pPr>
    </w:lvl>
  </w:abstractNum>
  <w:abstractNum w:abstractNumId="5">
    <w:nsid w:val="00000005"/>
    <w:multiLevelType w:val="singleLevel"/>
    <w:tmpl w:val="00000005"/>
    <w:lvl w:ilvl="0" w:tentative="0">
      <w:start w:val="1"/>
      <w:numFmt w:val="bullet"/>
      <w:pStyle w:val="16"/>
      <w:lvlText w:val=""/>
      <w:lvlJc w:val="left"/>
      <w:pPr>
        <w:tabs>
          <w:tab w:val="left" w:pos="360"/>
        </w:tabs>
        <w:ind w:left="360" w:hanging="360"/>
      </w:pPr>
      <w:rPr>
        <w:rFonts w:hint="default" w:ascii="Symbol" w:hAnsi="Symbol"/>
      </w:rPr>
    </w:lvl>
  </w:abstractNum>
  <w:abstractNum w:abstractNumId="6">
    <w:nsid w:val="00000006"/>
    <w:multiLevelType w:val="singleLevel"/>
    <w:tmpl w:val="00000006"/>
    <w:lvl w:ilvl="0" w:tentative="0">
      <w:start w:val="3"/>
      <w:numFmt w:val="chineseCounting"/>
      <w:suff w:val="nothing"/>
      <w:lvlText w:val="%1、"/>
      <w:lvlJc w:val="left"/>
      <w:rPr>
        <w:rFonts w:hint="eastAsia"/>
      </w:rPr>
    </w:lvl>
  </w:abstractNum>
  <w:abstractNum w:abstractNumId="7">
    <w:nsid w:val="00000007"/>
    <w:multiLevelType w:val="singleLevel"/>
    <w:tmpl w:val="00000007"/>
    <w:lvl w:ilvl="0" w:tentative="0">
      <w:start w:val="1"/>
      <w:numFmt w:val="chineseCounting"/>
      <w:suff w:val="nothing"/>
      <w:lvlText w:val="%1、"/>
      <w:lvlJc w:val="left"/>
      <w:rPr>
        <w:rFonts w:hint="eastAsia"/>
      </w:rPr>
    </w:lvl>
  </w:abstractNum>
  <w:num w:numId="1">
    <w:abstractNumId w:val="1"/>
  </w:num>
  <w:num w:numId="2">
    <w:abstractNumId w:val="4"/>
  </w:num>
  <w:num w:numId="3">
    <w:abstractNumId w:val="5"/>
  </w:num>
  <w:num w:numId="4">
    <w:abstractNumId w:val="2"/>
  </w:num>
  <w:num w:numId="5">
    <w:abstractNumId w:val="0"/>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8D460F"/>
    <w:rsid w:val="4AAE463F"/>
    <w:rsid w:val="4DD3296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99" w:semiHidden="0" w:name="macro"/>
    <w:lsdException w:unhideWhenUsed="0" w:uiPriority="0"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unhideWhenUsed="0" w:uiPriority="0" w:semiHidden="0" w:name="List 4"/>
    <w:lsdException w:unhideWhenUsed="0" w:uiPriority="0" w:semiHidden="0" w:name="List 5"/>
    <w:lsdException w:qFormat="1" w:unhideWhenUsed="0" w:uiPriority="99" w:semiHidden="0" w:name="List Bullet 2"/>
    <w:lsdException w:qFormat="1" w:unhideWhenUsed="0" w:uiPriority="99" w:semiHidden="0" w:name="List Bullet 3"/>
    <w:lsdException w:unhideWhenUsed="0" w:uiPriority="0" w:semiHidden="0" w:name="List Bullet 4"/>
    <w:lsdException w:unhideWhenUsed="0" w:uiPriority="0" w:semiHidden="0" w:name="List Bullet 5"/>
    <w:lsdException w:qFormat="1" w:unhideWhenUsed="0" w:uiPriority="99" w:semiHidden="0" w:name="List Number 2"/>
    <w:lsdException w:qFormat="1" w:unhideWhenUsed="0" w:uiPriority="99"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unhideWhenUsed="0"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Cambria" w:hAnsi="Cambria" w:eastAsia="ＭＳ 明朝" w:cs="宋体"/>
      <w:sz w:val="22"/>
      <w:szCs w:val="22"/>
      <w:lang w:val="en-US" w:eastAsia="en-US" w:bidi="ar-SA"/>
    </w:rPr>
  </w:style>
  <w:style w:type="paragraph" w:styleId="3">
    <w:name w:val="heading 1"/>
    <w:basedOn w:val="1"/>
    <w:next w:val="1"/>
    <w:link w:val="139"/>
    <w:qFormat/>
    <w:uiPriority w:val="9"/>
    <w:pPr>
      <w:keepNext/>
      <w:keepLines/>
      <w:spacing w:before="480" w:after="0"/>
      <w:outlineLvl w:val="0"/>
    </w:pPr>
    <w:rPr>
      <w:rFonts w:ascii="Calibri" w:hAnsi="Calibri" w:eastAsia="MS Gothic" w:cs="宋体"/>
      <w:b/>
      <w:bCs/>
      <w:color w:val="376092"/>
      <w:sz w:val="28"/>
      <w:szCs w:val="28"/>
    </w:rPr>
  </w:style>
  <w:style w:type="paragraph" w:styleId="4">
    <w:name w:val="heading 2"/>
    <w:basedOn w:val="1"/>
    <w:next w:val="1"/>
    <w:link w:val="140"/>
    <w:qFormat/>
    <w:uiPriority w:val="9"/>
    <w:pPr>
      <w:keepNext/>
      <w:keepLines/>
      <w:spacing w:before="200" w:after="0"/>
      <w:outlineLvl w:val="1"/>
    </w:pPr>
    <w:rPr>
      <w:rFonts w:ascii="Calibri" w:hAnsi="Calibri" w:eastAsia="MS Gothic" w:cs="宋体"/>
      <w:b/>
      <w:bCs/>
      <w:color w:val="4F81BD"/>
      <w:sz w:val="26"/>
      <w:szCs w:val="26"/>
    </w:rPr>
  </w:style>
  <w:style w:type="paragraph" w:styleId="5">
    <w:name w:val="heading 3"/>
    <w:basedOn w:val="1"/>
    <w:next w:val="1"/>
    <w:link w:val="141"/>
    <w:qFormat/>
    <w:uiPriority w:val="9"/>
    <w:pPr>
      <w:keepNext/>
      <w:keepLines/>
      <w:spacing w:before="200" w:after="0"/>
      <w:outlineLvl w:val="2"/>
    </w:pPr>
    <w:rPr>
      <w:rFonts w:ascii="Calibri" w:hAnsi="Calibri" w:eastAsia="MS Gothic" w:cs="宋体"/>
      <w:b/>
      <w:bCs/>
      <w:color w:val="4F81BD"/>
    </w:rPr>
  </w:style>
  <w:style w:type="paragraph" w:styleId="6">
    <w:name w:val="heading 4"/>
    <w:basedOn w:val="1"/>
    <w:next w:val="1"/>
    <w:link w:val="151"/>
    <w:qFormat/>
    <w:uiPriority w:val="9"/>
    <w:pPr>
      <w:keepNext/>
      <w:keepLines/>
      <w:spacing w:before="200" w:after="0"/>
      <w:outlineLvl w:val="3"/>
    </w:pPr>
    <w:rPr>
      <w:rFonts w:ascii="Calibri" w:hAnsi="Calibri" w:eastAsia="MS Gothic" w:cs="宋体"/>
      <w:b/>
      <w:bCs/>
      <w:i/>
      <w:iCs/>
      <w:color w:val="4F81BD"/>
    </w:rPr>
  </w:style>
  <w:style w:type="paragraph" w:styleId="7">
    <w:name w:val="heading 5"/>
    <w:basedOn w:val="1"/>
    <w:next w:val="1"/>
    <w:link w:val="152"/>
    <w:qFormat/>
    <w:uiPriority w:val="9"/>
    <w:pPr>
      <w:keepNext/>
      <w:keepLines/>
      <w:spacing w:before="200" w:after="0"/>
      <w:outlineLvl w:val="4"/>
    </w:pPr>
    <w:rPr>
      <w:rFonts w:ascii="Calibri" w:hAnsi="Calibri" w:eastAsia="MS Gothic" w:cs="宋体"/>
      <w:color w:val="254061"/>
    </w:rPr>
  </w:style>
  <w:style w:type="paragraph" w:styleId="8">
    <w:name w:val="heading 6"/>
    <w:basedOn w:val="1"/>
    <w:next w:val="1"/>
    <w:link w:val="153"/>
    <w:qFormat/>
    <w:uiPriority w:val="9"/>
    <w:pPr>
      <w:keepNext/>
      <w:keepLines/>
      <w:spacing w:before="200" w:after="0"/>
      <w:outlineLvl w:val="5"/>
    </w:pPr>
    <w:rPr>
      <w:rFonts w:ascii="Calibri" w:hAnsi="Calibri" w:eastAsia="MS Gothic" w:cs="宋体"/>
      <w:i/>
      <w:iCs/>
      <w:color w:val="254061"/>
    </w:rPr>
  </w:style>
  <w:style w:type="paragraph" w:styleId="9">
    <w:name w:val="heading 7"/>
    <w:basedOn w:val="1"/>
    <w:next w:val="1"/>
    <w:link w:val="154"/>
    <w:qFormat/>
    <w:uiPriority w:val="9"/>
    <w:pPr>
      <w:keepNext/>
      <w:keepLines/>
      <w:spacing w:before="200" w:after="0"/>
      <w:outlineLvl w:val="6"/>
    </w:pPr>
    <w:rPr>
      <w:rFonts w:ascii="Calibri" w:hAnsi="Calibri" w:eastAsia="MS Gothic" w:cs="宋体"/>
      <w:i/>
      <w:iCs/>
      <w:color w:val="3F3F3F"/>
    </w:rPr>
  </w:style>
  <w:style w:type="paragraph" w:styleId="10">
    <w:name w:val="heading 8"/>
    <w:basedOn w:val="1"/>
    <w:next w:val="1"/>
    <w:link w:val="155"/>
    <w:qFormat/>
    <w:uiPriority w:val="9"/>
    <w:pPr>
      <w:keepNext/>
      <w:keepLines/>
      <w:spacing w:before="200" w:after="0"/>
      <w:outlineLvl w:val="7"/>
    </w:pPr>
    <w:rPr>
      <w:rFonts w:ascii="Calibri" w:hAnsi="Calibri" w:eastAsia="MS Gothic" w:cs="宋体"/>
      <w:color w:val="4F81BD"/>
      <w:sz w:val="20"/>
      <w:szCs w:val="20"/>
    </w:rPr>
  </w:style>
  <w:style w:type="paragraph" w:styleId="11">
    <w:name w:val="heading 9"/>
    <w:basedOn w:val="1"/>
    <w:next w:val="1"/>
    <w:link w:val="156"/>
    <w:qFormat/>
    <w:uiPriority w:val="9"/>
    <w:pPr>
      <w:keepNext/>
      <w:keepLines/>
      <w:spacing w:before="200" w:after="0"/>
      <w:outlineLvl w:val="8"/>
    </w:pPr>
    <w:rPr>
      <w:rFonts w:ascii="Calibri" w:hAnsi="Calibri" w:eastAsia="MS Gothic" w:cs="宋体"/>
      <w:i/>
      <w:iCs/>
      <w:color w:val="3F3F3F"/>
      <w:sz w:val="20"/>
      <w:szCs w:val="20"/>
    </w:rPr>
  </w:style>
  <w:style w:type="character" w:default="1" w:styleId="133">
    <w:name w:val="Default Paragraph Font"/>
    <w:qFormat/>
    <w:uiPriority w:val="1"/>
  </w:style>
  <w:style w:type="table" w:default="1" w:styleId="33">
    <w:name w:val="Normal Table"/>
    <w:qFormat/>
    <w:uiPriority w:val="99"/>
    <w:tblPr>
      <w:tblCellMar>
        <w:top w:w="0" w:type="dxa"/>
        <w:left w:w="108" w:type="dxa"/>
        <w:bottom w:w="0" w:type="dxa"/>
        <w:right w:w="108" w:type="dxa"/>
      </w:tblCellMar>
    </w:tblPr>
  </w:style>
  <w:style w:type="paragraph" w:styleId="2">
    <w:name w:val="macro"/>
    <w:link w:val="148"/>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ＭＳ 明朝" w:cs="宋体"/>
      <w:sz w:val="20"/>
      <w:szCs w:val="20"/>
      <w:lang w:val="en-US" w:eastAsia="en-US" w:bidi="ar-SA"/>
    </w:rPr>
  </w:style>
  <w:style w:type="paragraph" w:styleId="12">
    <w:name w:val="List 3"/>
    <w:basedOn w:val="1"/>
    <w:qFormat/>
    <w:uiPriority w:val="99"/>
    <w:pPr>
      <w:ind w:left="1080" w:hanging="360"/>
      <w:contextualSpacing/>
    </w:pPr>
  </w:style>
  <w:style w:type="paragraph" w:styleId="13">
    <w:name w:val="List Number 2"/>
    <w:basedOn w:val="1"/>
    <w:qFormat/>
    <w:uiPriority w:val="99"/>
    <w:pPr>
      <w:numPr>
        <w:ilvl w:val="0"/>
        <w:numId w:val="1"/>
      </w:numPr>
      <w:contextualSpacing/>
    </w:pPr>
  </w:style>
  <w:style w:type="paragraph" w:styleId="14">
    <w:name w:val="List Number"/>
    <w:basedOn w:val="1"/>
    <w:qFormat/>
    <w:uiPriority w:val="99"/>
    <w:pPr>
      <w:numPr>
        <w:ilvl w:val="0"/>
        <w:numId w:val="2"/>
      </w:numPr>
      <w:contextualSpacing/>
    </w:pPr>
  </w:style>
  <w:style w:type="paragraph" w:styleId="15">
    <w:name w:val="caption"/>
    <w:basedOn w:val="1"/>
    <w:next w:val="1"/>
    <w:qFormat/>
    <w:uiPriority w:val="35"/>
    <w:pPr>
      <w:spacing w:line="240" w:lineRule="auto"/>
    </w:pPr>
    <w:rPr>
      <w:b/>
      <w:bCs/>
      <w:color w:val="4F81BD"/>
      <w:sz w:val="18"/>
      <w:szCs w:val="18"/>
    </w:rPr>
  </w:style>
  <w:style w:type="paragraph" w:styleId="16">
    <w:name w:val="List Bullet"/>
    <w:basedOn w:val="1"/>
    <w:qFormat/>
    <w:uiPriority w:val="99"/>
    <w:pPr>
      <w:numPr>
        <w:ilvl w:val="0"/>
        <w:numId w:val="3"/>
      </w:numPr>
      <w:contextualSpacing/>
    </w:pPr>
  </w:style>
  <w:style w:type="paragraph" w:styleId="17">
    <w:name w:val="Body Text 3"/>
    <w:basedOn w:val="1"/>
    <w:link w:val="147"/>
    <w:qFormat/>
    <w:uiPriority w:val="99"/>
    <w:pPr>
      <w:spacing w:after="120"/>
    </w:pPr>
    <w:rPr>
      <w:sz w:val="16"/>
      <w:szCs w:val="16"/>
    </w:rPr>
  </w:style>
  <w:style w:type="paragraph" w:styleId="18">
    <w:name w:val="List Bullet 3"/>
    <w:basedOn w:val="1"/>
    <w:qFormat/>
    <w:uiPriority w:val="99"/>
    <w:pPr>
      <w:numPr>
        <w:ilvl w:val="0"/>
        <w:numId w:val="4"/>
      </w:numPr>
      <w:contextualSpacing/>
    </w:pPr>
  </w:style>
  <w:style w:type="paragraph" w:styleId="19">
    <w:name w:val="Body Text"/>
    <w:basedOn w:val="1"/>
    <w:link w:val="145"/>
    <w:qFormat/>
    <w:uiPriority w:val="99"/>
    <w:pPr>
      <w:spacing w:after="120"/>
    </w:pPr>
  </w:style>
  <w:style w:type="paragraph" w:styleId="20">
    <w:name w:val="List Number 3"/>
    <w:basedOn w:val="1"/>
    <w:qFormat/>
    <w:uiPriority w:val="99"/>
    <w:pPr>
      <w:numPr>
        <w:ilvl w:val="0"/>
        <w:numId w:val="5"/>
      </w:numPr>
      <w:contextualSpacing/>
    </w:pPr>
  </w:style>
  <w:style w:type="paragraph" w:styleId="21">
    <w:name w:val="List 2"/>
    <w:basedOn w:val="1"/>
    <w:qFormat/>
    <w:uiPriority w:val="99"/>
    <w:pPr>
      <w:ind w:left="720" w:hanging="360"/>
      <w:contextualSpacing/>
    </w:pPr>
  </w:style>
  <w:style w:type="paragraph" w:styleId="22">
    <w:name w:val="List Continue"/>
    <w:basedOn w:val="1"/>
    <w:qFormat/>
    <w:uiPriority w:val="99"/>
    <w:pPr>
      <w:spacing w:after="120"/>
      <w:ind w:left="360"/>
      <w:contextualSpacing/>
    </w:pPr>
  </w:style>
  <w:style w:type="paragraph" w:styleId="23">
    <w:name w:val="List Bullet 2"/>
    <w:basedOn w:val="1"/>
    <w:qFormat/>
    <w:uiPriority w:val="99"/>
    <w:pPr>
      <w:numPr>
        <w:ilvl w:val="0"/>
        <w:numId w:val="6"/>
      </w:numPr>
      <w:contextualSpacing/>
    </w:pPr>
  </w:style>
  <w:style w:type="paragraph" w:styleId="24">
    <w:name w:val="footer"/>
    <w:basedOn w:val="1"/>
    <w:link w:val="137"/>
    <w:qFormat/>
    <w:uiPriority w:val="99"/>
    <w:pPr>
      <w:tabs>
        <w:tab w:val="center" w:pos="4680"/>
        <w:tab w:val="right" w:pos="9360"/>
      </w:tabs>
      <w:spacing w:after="0" w:line="240" w:lineRule="auto"/>
    </w:pPr>
  </w:style>
  <w:style w:type="paragraph" w:styleId="25">
    <w:name w:val="header"/>
    <w:basedOn w:val="1"/>
    <w:link w:val="136"/>
    <w:qFormat/>
    <w:uiPriority w:val="99"/>
    <w:pPr>
      <w:tabs>
        <w:tab w:val="center" w:pos="4680"/>
        <w:tab w:val="right" w:pos="9360"/>
      </w:tabs>
      <w:spacing w:after="0" w:line="240" w:lineRule="auto"/>
    </w:pPr>
  </w:style>
  <w:style w:type="paragraph" w:styleId="26">
    <w:name w:val="Subtitle"/>
    <w:basedOn w:val="1"/>
    <w:next w:val="1"/>
    <w:link w:val="143"/>
    <w:qFormat/>
    <w:uiPriority w:val="11"/>
    <w:rPr>
      <w:rFonts w:ascii="Calibri" w:hAnsi="Calibri" w:eastAsia="MS Gothic" w:cs="宋体"/>
      <w:i/>
      <w:iCs/>
      <w:color w:val="4F81BD"/>
      <w:spacing w:val="15"/>
      <w:sz w:val="24"/>
      <w:szCs w:val="24"/>
    </w:rPr>
  </w:style>
  <w:style w:type="paragraph" w:styleId="27">
    <w:name w:val="List"/>
    <w:basedOn w:val="1"/>
    <w:qFormat/>
    <w:uiPriority w:val="99"/>
    <w:pPr>
      <w:ind w:left="360" w:hanging="360"/>
      <w:contextualSpacing/>
    </w:pPr>
  </w:style>
  <w:style w:type="paragraph" w:styleId="28">
    <w:name w:val="Body Text 2"/>
    <w:basedOn w:val="1"/>
    <w:link w:val="146"/>
    <w:qFormat/>
    <w:uiPriority w:val="99"/>
    <w:pPr>
      <w:spacing w:after="120" w:line="480" w:lineRule="auto"/>
    </w:pPr>
  </w:style>
  <w:style w:type="paragraph" w:styleId="29">
    <w:name w:val="List Continue 2"/>
    <w:basedOn w:val="1"/>
    <w:qFormat/>
    <w:uiPriority w:val="99"/>
    <w:pPr>
      <w:spacing w:after="120"/>
      <w:ind w:left="720"/>
      <w:contextualSpacing/>
    </w:pPr>
  </w:style>
  <w:style w:type="paragraph" w:styleId="30">
    <w:name w:val="Normal (Web)"/>
    <w:basedOn w:val="1"/>
    <w:qFormat/>
    <w:uiPriority w:val="99"/>
    <w:pPr>
      <w:spacing w:before="0" w:beforeAutospacing="1" w:after="0" w:afterAutospacing="1"/>
      <w:ind w:left="0" w:right="0"/>
      <w:jc w:val="left"/>
    </w:pPr>
    <w:rPr>
      <w:kern w:val="0"/>
      <w:sz w:val="24"/>
      <w:lang w:val="en-US" w:eastAsia="zh-CN"/>
    </w:rPr>
  </w:style>
  <w:style w:type="paragraph" w:styleId="31">
    <w:name w:val="List Continue 3"/>
    <w:basedOn w:val="1"/>
    <w:qFormat/>
    <w:uiPriority w:val="99"/>
    <w:pPr>
      <w:spacing w:after="120"/>
      <w:ind w:left="1080"/>
      <w:contextualSpacing/>
    </w:pPr>
  </w:style>
  <w:style w:type="paragraph" w:styleId="32">
    <w:name w:val="Title"/>
    <w:basedOn w:val="1"/>
    <w:next w:val="1"/>
    <w:link w:val="142"/>
    <w:qFormat/>
    <w:uiPriority w:val="10"/>
    <w:pPr>
      <w:pBdr>
        <w:bottom w:val="single" w:color="4F81BD" w:sz="8" w:space="4"/>
      </w:pBdr>
      <w:spacing w:after="300" w:line="240" w:lineRule="auto"/>
      <w:contextualSpacing/>
    </w:pPr>
    <w:rPr>
      <w:rFonts w:ascii="Calibri" w:hAnsi="Calibri" w:eastAsia="MS Gothic" w:cs="宋体"/>
      <w:color w:val="17375E"/>
      <w:spacing w:val="5"/>
      <w:kern w:val="28"/>
      <w:sz w:val="52"/>
      <w:szCs w:val="52"/>
    </w:rPr>
  </w:style>
  <w:style w:type="table" w:styleId="34">
    <w:name w:val="Table Grid"/>
    <w:basedOn w:val="3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5">
    <w:name w:val="Light Shading"/>
    <w:basedOn w:val="33"/>
    <w:qFormat/>
    <w:uiPriority w:val="60"/>
    <w:pPr>
      <w:spacing w:after="0" w:line="240" w:lineRule="auto"/>
    </w:pPr>
    <w:rPr>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cPr>
    </w:tblStylePr>
    <w:tblStylePr w:type="band1Horz">
      <w:tblPr/>
      <w:tcPr>
        <w:tcBorders>
          <w:left w:val="nil"/>
          <w:right w:val="nil"/>
          <w:insideH w:val="nil"/>
          <w:insideV w:val="nil"/>
        </w:tcBorders>
        <w:shd w:val="clear" w:color="auto" w:fill="BFBFBF"/>
      </w:tcPr>
    </w:tblStylePr>
  </w:style>
  <w:style w:type="table" w:styleId="36">
    <w:name w:val="Light Shading Accent 1"/>
    <w:basedOn w:val="33"/>
    <w:qFormat/>
    <w:uiPriority w:val="60"/>
    <w:pPr>
      <w:spacing w:after="0" w:line="240" w:lineRule="auto"/>
    </w:pPr>
    <w:rPr>
      <w:color w:val="376092"/>
    </w:rPr>
    <w:tblPr>
      <w:tblBorders>
        <w:top w:val="single" w:color="4F81BD" w:sz="8" w:space="0"/>
        <w:bottom w:val="single" w:color="4F81BD"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37">
    <w:name w:val="Light Shading Accent 2"/>
    <w:basedOn w:val="33"/>
    <w:qFormat/>
    <w:uiPriority w:val="60"/>
    <w:pPr>
      <w:spacing w:after="0" w:line="240" w:lineRule="auto"/>
    </w:pPr>
    <w:rPr>
      <w:color w:val="953735"/>
    </w:rPr>
    <w:tblPr>
      <w:tblBorders>
        <w:top w:val="single" w:color="C0504D" w:sz="8" w:space="0"/>
        <w:bottom w:val="single" w:color="C0504D"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cPr>
    </w:tblStylePr>
    <w:tblStylePr w:type="band1Horz">
      <w:tblPr/>
      <w:tcPr>
        <w:tcBorders>
          <w:left w:val="nil"/>
          <w:right w:val="nil"/>
          <w:insideH w:val="nil"/>
          <w:insideV w:val="nil"/>
        </w:tcBorders>
        <w:shd w:val="clear" w:color="auto" w:fill="EFD3D3"/>
      </w:tcPr>
    </w:tblStylePr>
  </w:style>
  <w:style w:type="table" w:styleId="38">
    <w:name w:val="Light Shading Accent 3"/>
    <w:basedOn w:val="33"/>
    <w:qFormat/>
    <w:uiPriority w:val="60"/>
    <w:pPr>
      <w:spacing w:after="0" w:line="240" w:lineRule="auto"/>
    </w:pPr>
    <w:rPr>
      <w:color w:val="77933C"/>
    </w:rPr>
    <w:tblPr>
      <w:tblBorders>
        <w:top w:val="single" w:color="9BBB59" w:sz="8" w:space="0"/>
        <w:bottom w:val="single" w:color="9BBB59"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39">
    <w:name w:val="Light Shading Accent 4"/>
    <w:basedOn w:val="33"/>
    <w:qFormat/>
    <w:uiPriority w:val="60"/>
    <w:pPr>
      <w:spacing w:after="0" w:line="240" w:lineRule="auto"/>
    </w:pPr>
    <w:rPr>
      <w:color w:val="604A7B"/>
    </w:rPr>
    <w:tblPr>
      <w:tblBorders>
        <w:top w:val="single" w:color="8064A2" w:sz="8" w:space="0"/>
        <w:bottom w:val="single" w:color="8064A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40">
    <w:name w:val="Light Shading Accent 5"/>
    <w:basedOn w:val="33"/>
    <w:qFormat/>
    <w:uiPriority w:val="60"/>
    <w:pPr>
      <w:spacing w:after="0" w:line="240" w:lineRule="auto"/>
    </w:pPr>
    <w:rPr>
      <w:color w:val="31859C"/>
    </w:rPr>
    <w:tblPr>
      <w:tblBorders>
        <w:top w:val="single" w:color="4BACC6" w:sz="8" w:space="0"/>
        <w:bottom w:val="single" w:color="4BACC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cPr>
    </w:tblStylePr>
    <w:tblStylePr w:type="band1Horz">
      <w:tblPr/>
      <w:tcPr>
        <w:tcBorders>
          <w:left w:val="nil"/>
          <w:right w:val="nil"/>
          <w:insideH w:val="nil"/>
          <w:insideV w:val="nil"/>
        </w:tcBorders>
        <w:shd w:val="clear" w:color="auto" w:fill="D2EAF0"/>
      </w:tcPr>
    </w:tblStylePr>
  </w:style>
  <w:style w:type="table" w:styleId="41">
    <w:name w:val="Light Shading Accent 6"/>
    <w:basedOn w:val="33"/>
    <w:qFormat/>
    <w:uiPriority w:val="60"/>
    <w:pPr>
      <w:spacing w:after="0" w:line="240" w:lineRule="auto"/>
    </w:pPr>
    <w:rPr>
      <w:color w:val="E46C0A"/>
    </w:rPr>
    <w:tblPr>
      <w:tblBorders>
        <w:top w:val="single" w:color="F79646" w:sz="8" w:space="0"/>
        <w:bottom w:val="single" w:color="F7964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cPr>
    </w:tblStylePr>
    <w:tblStylePr w:type="band1Horz">
      <w:tblPr/>
      <w:tcPr>
        <w:tcBorders>
          <w:left w:val="nil"/>
          <w:right w:val="nil"/>
          <w:insideH w:val="nil"/>
          <w:insideV w:val="nil"/>
        </w:tcBorders>
        <w:shd w:val="clear" w:color="auto" w:fill="FDE5D1"/>
      </w:tcPr>
    </w:tblStylePr>
  </w:style>
  <w:style w:type="table" w:styleId="42">
    <w:name w:val="Light List"/>
    <w:basedOn w:val="33"/>
    <w:qFormat/>
    <w:uiPriority w:val="61"/>
    <w:pPr>
      <w:spacing w:after="0" w:line="240" w:lineRule="auto"/>
    </w:pPr>
    <w:tblPr>
      <w:tblBorders>
        <w:top w:val="single" w:color="000000" w:sz="8" w:space="0"/>
        <w:left w:val="single" w:color="000000" w:sz="8" w:space="0"/>
        <w:bottom w:val="single" w:color="000000" w:sz="8" w:space="0"/>
        <w:right w:val="single" w:color="000000"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43">
    <w:name w:val="Light List Accent 1"/>
    <w:basedOn w:val="33"/>
    <w:qFormat/>
    <w:uiPriority w:val="61"/>
    <w:pPr>
      <w:spacing w:after="0" w:line="240" w:lineRule="auto"/>
    </w:pPr>
    <w:tblPr>
      <w:tblBorders>
        <w:top w:val="single" w:color="4F81BD" w:sz="8" w:space="0"/>
        <w:left w:val="single" w:color="4F81BD" w:sz="8" w:space="0"/>
        <w:bottom w:val="single" w:color="4F81BD" w:sz="8" w:space="0"/>
        <w:right w:val="single" w:color="4F81BD"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44">
    <w:name w:val="Light List Accent 2"/>
    <w:basedOn w:val="33"/>
    <w:qFormat/>
    <w:uiPriority w:val="61"/>
    <w:pPr>
      <w:spacing w:after="0" w:line="240" w:lineRule="auto"/>
    </w:pPr>
    <w:tblPr>
      <w:tblBorders>
        <w:top w:val="single" w:color="C0504D" w:sz="8" w:space="0"/>
        <w:left w:val="single" w:color="C0504D" w:sz="8" w:space="0"/>
        <w:bottom w:val="single" w:color="C0504D" w:sz="8" w:space="0"/>
        <w:right w:val="single" w:color="C0504D"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45">
    <w:name w:val="Light List Accent 3"/>
    <w:basedOn w:val="33"/>
    <w:qFormat/>
    <w:uiPriority w:val="61"/>
    <w:pPr>
      <w:spacing w:after="0" w:line="240" w:lineRule="auto"/>
    </w:pPr>
    <w:tblPr>
      <w:tblBorders>
        <w:top w:val="single" w:color="9BBB59" w:sz="8" w:space="0"/>
        <w:left w:val="single" w:color="9BBB59" w:sz="8" w:space="0"/>
        <w:bottom w:val="single" w:color="9BBB59" w:sz="8" w:space="0"/>
        <w:right w:val="single" w:color="9BBB59"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46">
    <w:name w:val="Light List Accent 4"/>
    <w:basedOn w:val="33"/>
    <w:qFormat/>
    <w:uiPriority w:val="61"/>
    <w:pPr>
      <w:spacing w:after="0" w:line="240" w:lineRule="auto"/>
    </w:pPr>
    <w:tblPr>
      <w:tblBorders>
        <w:top w:val="single" w:color="8064A2" w:sz="8" w:space="0"/>
        <w:left w:val="single" w:color="8064A2" w:sz="8" w:space="0"/>
        <w:bottom w:val="single" w:color="8064A2" w:sz="8" w:space="0"/>
        <w:right w:val="single" w:color="8064A2"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47">
    <w:name w:val="Light List Accent 5"/>
    <w:basedOn w:val="33"/>
    <w:qFormat/>
    <w:uiPriority w:val="61"/>
    <w:pPr>
      <w:spacing w:after="0" w:line="240" w:lineRule="auto"/>
    </w:p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48">
    <w:name w:val="Light List Accent 6"/>
    <w:basedOn w:val="33"/>
    <w:qFormat/>
    <w:uiPriority w:val="61"/>
    <w:pPr>
      <w:spacing w:after="0" w:line="240" w:lineRule="auto"/>
    </w:pPr>
    <w:tblPr>
      <w:tblBorders>
        <w:top w:val="single" w:color="F79646" w:sz="8" w:space="0"/>
        <w:left w:val="single" w:color="F79646" w:sz="8" w:space="0"/>
        <w:bottom w:val="single" w:color="F79646" w:sz="8" w:space="0"/>
        <w:right w:val="single" w:color="F79646" w:sz="8" w:space="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49">
    <w:name w:val="Light Grid"/>
    <w:basedOn w:val="33"/>
    <w:qFormat/>
    <w:uiPriority w:val="62"/>
    <w:pPr>
      <w:spacing w:after="0" w:line="240" w:lineRule="auto"/>
    </w:p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
    <w:tblStylePr w:type="firstRow">
      <w:pPr>
        <w:spacing w:before="0" w:after="0" w:line="240" w:lineRule="auto"/>
      </w:pPr>
      <w:rPr>
        <w:rFonts w:ascii="Calibri" w:hAnsi="Calibri" w:eastAsia="MS Gothic" w:cs="宋体"/>
        <w:b/>
        <w:bCs/>
      </w:rPr>
      <w:tblPr/>
      <w:tcPr>
        <w:tcBorders>
          <w:top w:val="single" w:color="000000" w:sz="8" w:space="0"/>
          <w:left w:val="single" w:color="000000" w:sz="8" w:space="0"/>
          <w:bottom w:val="single" w:color="000000" w:sz="18" w:space="0"/>
          <w:right w:val="single" w:color="000000" w:sz="8" w:space="0"/>
          <w:insideH w:val="nil"/>
          <w:insideV w:val="single" w:sz="8" w:space="0"/>
        </w:tcBorders>
      </w:tcPr>
    </w:tblStylePr>
    <w:tblStylePr w:type="lastRow">
      <w:pPr>
        <w:spacing w:before="0" w:after="0" w:line="240" w:lineRule="auto"/>
      </w:pPr>
      <w:rPr>
        <w:rFonts w:ascii="Calibri" w:hAnsi="Calibri" w:eastAsia="MS Gothic" w:cs="宋体"/>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ascii="Calibri" w:hAnsi="Calibri" w:eastAsia="MS Gothic" w:cs="宋体"/>
        <w:b/>
        <w:bCs/>
      </w:rPr>
    </w:tblStylePr>
    <w:tblStylePr w:type="lastCol">
      <w:rPr>
        <w:rFonts w:ascii="Calibri" w:hAnsi="Calibri" w:eastAsia="MS Gothic" w:cs="宋体"/>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BFBFBF"/>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BFBFBF"/>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50">
    <w:name w:val="Light Grid Accent 1"/>
    <w:basedOn w:val="33"/>
    <w:qFormat/>
    <w:uiPriority w:val="62"/>
    <w:pPr>
      <w:spacing w:after="0" w:line="240" w:lineRule="auto"/>
    </w:p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
    <w:tblStylePr w:type="firstRow">
      <w:pPr>
        <w:spacing w:before="0" w:after="0" w:line="240" w:lineRule="auto"/>
      </w:pPr>
      <w:rPr>
        <w:rFonts w:ascii="Calibri" w:hAnsi="Calibri" w:eastAsia="MS Gothic" w:cs="宋体"/>
        <w:b/>
        <w:bCs/>
      </w:rPr>
      <w:tblPr/>
      <w:tcPr>
        <w:tcBorders>
          <w:top w:val="single" w:color="4F81BD" w:sz="8" w:space="0"/>
          <w:left w:val="single" w:color="4F81BD" w:sz="8" w:space="0"/>
          <w:bottom w:val="single" w:color="4F81BD" w:sz="18" w:space="0"/>
          <w:right w:val="single" w:color="4F81BD" w:sz="8" w:space="0"/>
          <w:insideH w:val="nil"/>
          <w:insideV w:val="single" w:sz="8" w:space="0"/>
        </w:tcBorders>
      </w:tcPr>
    </w:tblStylePr>
    <w:tblStylePr w:type="lastRow">
      <w:pPr>
        <w:spacing w:before="0" w:after="0" w:line="240" w:lineRule="auto"/>
      </w:pPr>
      <w:rPr>
        <w:rFonts w:ascii="Calibri" w:hAnsi="Calibri" w:eastAsia="MS Gothic" w:cs="宋体"/>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ascii="Calibri" w:hAnsi="Calibri" w:eastAsia="MS Gothic" w:cs="宋体"/>
        <w:b/>
        <w:bCs/>
      </w:rPr>
    </w:tblStylePr>
    <w:tblStylePr w:type="lastCol">
      <w:rPr>
        <w:rFonts w:ascii="Calibri" w:hAnsi="Calibri" w:eastAsia="MS Gothic" w:cs="宋体"/>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51">
    <w:name w:val="Light Grid Accent 2"/>
    <w:basedOn w:val="33"/>
    <w:qFormat/>
    <w:uiPriority w:val="62"/>
    <w:pPr>
      <w:spacing w:after="0" w:line="240" w:lineRule="auto"/>
    </w:p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CellMar>
        <w:top w:w="0" w:type="dxa"/>
        <w:left w:w="108" w:type="dxa"/>
        <w:bottom w:w="0" w:type="dxa"/>
        <w:right w:w="108" w:type="dxa"/>
      </w:tblCellMar>
    </w:tblPr>
    <w:tblStylePr w:type="firstRow">
      <w:pPr>
        <w:spacing w:before="0" w:after="0" w:line="240" w:lineRule="auto"/>
      </w:pPr>
      <w:rPr>
        <w:rFonts w:ascii="Calibri" w:hAnsi="Calibri" w:eastAsia="MS Gothic" w:cs="宋体"/>
        <w:b/>
        <w:bCs/>
      </w:rPr>
      <w:tblPr/>
      <w:tcPr>
        <w:tcBorders>
          <w:top w:val="single" w:color="C0504D" w:sz="8" w:space="0"/>
          <w:left w:val="single" w:color="C0504D" w:sz="8" w:space="0"/>
          <w:bottom w:val="single" w:color="C0504D" w:sz="18" w:space="0"/>
          <w:right w:val="single" w:color="C0504D" w:sz="8" w:space="0"/>
          <w:insideH w:val="nil"/>
          <w:insideV w:val="single" w:sz="8" w:space="0"/>
        </w:tcBorders>
      </w:tcPr>
    </w:tblStylePr>
    <w:tblStylePr w:type="lastRow">
      <w:pPr>
        <w:spacing w:before="0" w:after="0" w:line="240" w:lineRule="auto"/>
      </w:pPr>
      <w:rPr>
        <w:rFonts w:ascii="Calibri" w:hAnsi="Calibri" w:eastAsia="MS Gothic" w:cs="宋体"/>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ascii="Calibri" w:hAnsi="Calibri" w:eastAsia="MS Gothic" w:cs="宋体"/>
        <w:b/>
        <w:bCs/>
      </w:rPr>
    </w:tblStylePr>
    <w:tblStylePr w:type="lastCol">
      <w:rPr>
        <w:rFonts w:ascii="Calibri" w:hAnsi="Calibri" w:eastAsia="MS Gothic" w:cs="宋体"/>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3"/>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3"/>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52">
    <w:name w:val="Light Grid Accent 3"/>
    <w:basedOn w:val="33"/>
    <w:qFormat/>
    <w:uiPriority w:val="62"/>
    <w:pPr>
      <w:spacing w:after="0" w:line="240" w:lineRule="auto"/>
    </w:p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blStylePr w:type="firstRow">
      <w:pPr>
        <w:spacing w:before="0" w:after="0" w:line="240" w:lineRule="auto"/>
      </w:pPr>
      <w:rPr>
        <w:rFonts w:ascii="Calibri" w:hAnsi="Calibri" w:eastAsia="MS Gothic" w:cs="宋体"/>
        <w:b/>
        <w:bCs/>
      </w:rPr>
      <w:tblPr/>
      <w:tcPr>
        <w:tcBorders>
          <w:top w:val="single" w:color="9BBB59" w:sz="8" w:space="0"/>
          <w:left w:val="single" w:color="9BBB59" w:sz="8" w:space="0"/>
          <w:bottom w:val="single" w:color="9BBB59" w:sz="18" w:space="0"/>
          <w:right w:val="single" w:color="9BBB59" w:sz="8" w:space="0"/>
          <w:insideH w:val="nil"/>
          <w:insideV w:val="single" w:sz="8" w:space="0"/>
        </w:tcBorders>
      </w:tcPr>
    </w:tblStylePr>
    <w:tblStylePr w:type="lastRow">
      <w:pPr>
        <w:spacing w:before="0" w:after="0" w:line="240" w:lineRule="auto"/>
      </w:pPr>
      <w:rPr>
        <w:rFonts w:ascii="Calibri" w:hAnsi="Calibri" w:eastAsia="MS Gothic" w:cs="宋体"/>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ascii="Calibri" w:hAnsi="Calibri" w:eastAsia="MS Gothic" w:cs="宋体"/>
        <w:b/>
        <w:bCs/>
      </w:rPr>
    </w:tblStylePr>
    <w:tblStylePr w:type="lastCol">
      <w:rPr>
        <w:rFonts w:ascii="Calibri" w:hAnsi="Calibri" w:eastAsia="MS Gothic" w:cs="宋体"/>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53">
    <w:name w:val="Light Grid Accent 4"/>
    <w:basedOn w:val="33"/>
    <w:qFormat/>
    <w:uiPriority w:val="62"/>
    <w:pPr>
      <w:spacing w:after="0" w:line="240" w:lineRule="auto"/>
    </w:p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CellMar>
        <w:top w:w="0" w:type="dxa"/>
        <w:left w:w="108" w:type="dxa"/>
        <w:bottom w:w="0" w:type="dxa"/>
        <w:right w:w="108" w:type="dxa"/>
      </w:tblCellMar>
    </w:tblPr>
    <w:tblStylePr w:type="firstRow">
      <w:pPr>
        <w:spacing w:before="0" w:after="0" w:line="240" w:lineRule="auto"/>
      </w:pPr>
      <w:rPr>
        <w:rFonts w:ascii="Calibri" w:hAnsi="Calibri" w:eastAsia="MS Gothic" w:cs="宋体"/>
        <w:b/>
        <w:bCs/>
      </w:rPr>
      <w:tblPr/>
      <w:tcPr>
        <w:tcBorders>
          <w:top w:val="single" w:color="8064A2" w:sz="8" w:space="0"/>
          <w:left w:val="single" w:color="8064A2" w:sz="8" w:space="0"/>
          <w:bottom w:val="single" w:color="8064A2" w:sz="18" w:space="0"/>
          <w:right w:val="single" w:color="8064A2" w:sz="8" w:space="0"/>
          <w:insideH w:val="nil"/>
          <w:insideV w:val="single" w:sz="8" w:space="0"/>
        </w:tcBorders>
      </w:tcPr>
    </w:tblStylePr>
    <w:tblStylePr w:type="lastRow">
      <w:pPr>
        <w:spacing w:before="0" w:after="0" w:line="240" w:lineRule="auto"/>
      </w:pPr>
      <w:rPr>
        <w:rFonts w:ascii="Calibri" w:hAnsi="Calibri" w:eastAsia="MS Gothic" w:cs="宋体"/>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ascii="Calibri" w:hAnsi="Calibri" w:eastAsia="MS Gothic" w:cs="宋体"/>
        <w:b/>
        <w:bCs/>
      </w:rPr>
    </w:tblStylePr>
    <w:tblStylePr w:type="lastCol">
      <w:rPr>
        <w:rFonts w:ascii="Calibri" w:hAnsi="Calibri" w:eastAsia="MS Gothic" w:cs="宋体"/>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54">
    <w:name w:val="Light Grid Accent 5"/>
    <w:basedOn w:val="33"/>
    <w:qFormat/>
    <w:uiPriority w:val="62"/>
    <w:pPr>
      <w:spacing w:after="0" w:line="240" w:lineRule="auto"/>
    </w:p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
    <w:tblStylePr w:type="firstRow">
      <w:pPr>
        <w:spacing w:before="0" w:after="0" w:line="240" w:lineRule="auto"/>
      </w:pPr>
      <w:rPr>
        <w:rFonts w:ascii="Calibri" w:hAnsi="Calibri" w:eastAsia="MS Gothic" w:cs="宋体"/>
        <w:b/>
        <w:bCs/>
      </w:rPr>
      <w:tbl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line="240" w:lineRule="auto"/>
      </w:pPr>
      <w:rPr>
        <w:rFonts w:ascii="Calibri" w:hAnsi="Calibri" w:eastAsia="MS Gothic" w:cs="宋体"/>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Calibri" w:hAnsi="Calibri" w:eastAsia="MS Gothic" w:cs="宋体"/>
        <w:b/>
        <w:bCs/>
      </w:rPr>
    </w:tblStylePr>
    <w:tblStylePr w:type="lastCol">
      <w:rPr>
        <w:rFonts w:ascii="Calibri" w:hAnsi="Calibri" w:eastAsia="MS Gothic" w:cs="宋体"/>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0"/>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0"/>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55">
    <w:name w:val="Light Grid Accent 6"/>
    <w:basedOn w:val="33"/>
    <w:qFormat/>
    <w:uiPriority w:val="62"/>
    <w:pPr>
      <w:spacing w:after="0" w:line="240" w:lineRule="auto"/>
    </w:p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
    <w:tblStylePr w:type="firstRow">
      <w:pPr>
        <w:spacing w:before="0" w:after="0" w:line="240" w:lineRule="auto"/>
      </w:pPr>
      <w:rPr>
        <w:rFonts w:ascii="Calibri" w:hAnsi="Calibri" w:eastAsia="MS Gothic" w:cs="宋体"/>
        <w:b/>
        <w:bCs/>
      </w:rPr>
      <w:tbl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libri" w:hAnsi="Calibri" w:eastAsia="MS Gothic" w:cs="宋体"/>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libri" w:hAnsi="Calibri" w:eastAsia="MS Gothic" w:cs="宋体"/>
        <w:b/>
        <w:bCs/>
      </w:rPr>
    </w:tblStylePr>
    <w:tblStylePr w:type="lastCol">
      <w:rPr>
        <w:rFonts w:ascii="Calibri" w:hAnsi="Calibri" w:eastAsia="MS Gothic" w:cs="宋体"/>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5D1"/>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5D1"/>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56">
    <w:name w:val="Medium Shading 1"/>
    <w:basedOn w:val="33"/>
    <w:qFormat/>
    <w:uiPriority w:val="63"/>
    <w:pPr>
      <w:spacing w:after="0" w:line="240" w:lineRule="auto"/>
    </w:pPr>
    <w:tblPr>
      <w:tblBorders>
        <w:top w:val="single" w:color="3F3F3F" w:sz="8" w:space="0"/>
        <w:left w:val="single" w:color="3F3F3F" w:sz="8" w:space="0"/>
        <w:bottom w:val="single" w:color="3F3F3F" w:sz="8" w:space="0"/>
        <w:right w:val="single" w:color="3F3F3F" w:sz="8" w:space="0"/>
        <w:insideH w:val="single" w:color="3F3F3F"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3F3F3F" w:sz="8" w:space="0"/>
          <w:left w:val="single" w:color="3F3F3F" w:sz="8" w:space="0"/>
          <w:bottom w:val="single" w:color="3F3F3F" w:sz="8" w:space="0"/>
          <w:right w:val="single" w:color="3F3F3F" w:sz="8" w:space="0"/>
          <w:insideH w:val="nil"/>
          <w:insideV w:val="nil"/>
        </w:tcBorders>
        <w:shd w:val="clear" w:color="auto" w:fill="000000"/>
      </w:tcPr>
    </w:tblStylePr>
    <w:tblStylePr w:type="lastRow">
      <w:pPr>
        <w:spacing w:before="0" w:after="0" w:line="240" w:lineRule="auto"/>
      </w:pPr>
      <w:rPr>
        <w:b/>
        <w:bCs/>
      </w:rPr>
      <w:tblPr/>
      <w:tcPr>
        <w:tcBorders>
          <w:top w:val="double" w:color="3F3F3F" w:sz="6" w:space="0"/>
          <w:left w:val="single" w:color="3F3F3F" w:sz="8" w:space="0"/>
          <w:bottom w:val="single" w:color="3F3F3F" w:sz="8" w:space="0"/>
          <w:right w:val="single" w:color="3F3F3F" w:sz="8" w:space="0"/>
          <w:insideH w:val="nil"/>
          <w:insideV w:val="nil"/>
        </w:tcBorders>
      </w:tcPr>
    </w:tblStylePr>
    <w:tblStylePr w:type="firstCol">
      <w:rPr>
        <w:b/>
        <w:bCs/>
      </w:rPr>
    </w:tblStylePr>
    <w:tblStylePr w:type="lastCol">
      <w:rPr>
        <w:b/>
        <w:bCs/>
      </w:rPr>
    </w:tblStylePr>
    <w:tblStylePr w:type="band1Vert">
      <w:tblPr/>
      <w:tcPr>
        <w:shd w:val="clear" w:color="auto" w:fill="BFBFBF"/>
      </w:tcPr>
    </w:tblStylePr>
    <w:tblStylePr w:type="band1Horz">
      <w:tblPr/>
      <w:tcPr>
        <w:tcBorders>
          <w:insideH w:val="nil"/>
          <w:insideV w:val="nil"/>
        </w:tcBorders>
        <w:shd w:val="clear" w:color="auto" w:fill="BFBFBF"/>
      </w:tcPr>
    </w:tblStylePr>
    <w:tblStylePr w:type="band2Horz">
      <w:tblPr/>
      <w:tcPr>
        <w:tcBorders>
          <w:insideH w:val="nil"/>
          <w:insideV w:val="nil"/>
        </w:tcBorders>
      </w:tcPr>
    </w:tblStylePr>
  </w:style>
  <w:style w:type="table" w:styleId="57">
    <w:name w:val="Medium Shading 1 Accent 1"/>
    <w:basedOn w:val="33"/>
    <w:qFormat/>
    <w:uiPriority w:val="63"/>
    <w:pPr>
      <w:spacing w:after="0" w:line="240" w:lineRule="auto"/>
    </w:pPr>
    <w:tblPr>
      <w:tblBorders>
        <w:top w:val="single" w:color="7BA0CD" w:sz="8" w:space="0"/>
        <w:left w:val="single" w:color="7BA0CD" w:sz="8" w:space="0"/>
        <w:bottom w:val="single" w:color="7BA0CD" w:sz="8" w:space="0"/>
        <w:right w:val="single" w:color="7BA0CD" w:sz="8" w:space="0"/>
        <w:insideH w:val="single" w:color="7BA0CD"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58">
    <w:name w:val="Medium Shading 1 Accent 2"/>
    <w:basedOn w:val="33"/>
    <w:qFormat/>
    <w:uiPriority w:val="63"/>
    <w:pPr>
      <w:spacing w:after="0" w:line="240" w:lineRule="auto"/>
    </w:pPr>
    <w:tblPr>
      <w:tblBorders>
        <w:top w:val="single" w:color="CF7B79" w:sz="8" w:space="0"/>
        <w:left w:val="single" w:color="CF7B79" w:sz="8" w:space="0"/>
        <w:bottom w:val="single" w:color="CF7B79" w:sz="8" w:space="0"/>
        <w:right w:val="single" w:color="CF7B79" w:sz="8" w:space="0"/>
        <w:insideH w:val="single" w:color="CF7B79"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3"/>
      </w:tcPr>
    </w:tblStylePr>
    <w:tblStylePr w:type="band1Horz">
      <w:tblPr/>
      <w:tcPr>
        <w:tcBorders>
          <w:insideH w:val="nil"/>
          <w:insideV w:val="nil"/>
        </w:tcBorders>
        <w:shd w:val="clear" w:color="auto" w:fill="EFD3D3"/>
      </w:tcPr>
    </w:tblStylePr>
    <w:tblStylePr w:type="band2Horz">
      <w:tblPr/>
      <w:tcPr>
        <w:tcBorders>
          <w:insideH w:val="nil"/>
          <w:insideV w:val="nil"/>
        </w:tcBorders>
      </w:tcPr>
    </w:tblStylePr>
  </w:style>
  <w:style w:type="table" w:styleId="59">
    <w:name w:val="Medium Shading 1 Accent 3"/>
    <w:basedOn w:val="33"/>
    <w:qFormat/>
    <w:uiPriority w:val="63"/>
    <w:pPr>
      <w:spacing w:after="0" w:line="240" w:lineRule="auto"/>
    </w:pPr>
    <w:tblPr>
      <w:tblBorders>
        <w:top w:val="single" w:color="B4CC82" w:sz="8" w:space="0"/>
        <w:left w:val="single" w:color="B4CC82" w:sz="8" w:space="0"/>
        <w:bottom w:val="single" w:color="B4CC82" w:sz="8" w:space="0"/>
        <w:right w:val="single" w:color="B4CC82" w:sz="8" w:space="0"/>
        <w:insideH w:val="single" w:color="B4CC82"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B4CC82" w:sz="8" w:space="0"/>
          <w:left w:val="single" w:color="B4CC82" w:sz="8" w:space="0"/>
          <w:bottom w:val="single" w:color="B4CC82" w:sz="8" w:space="0"/>
          <w:right w:val="single" w:color="B4CC82" w:sz="8" w:space="0"/>
          <w:insideH w:val="nil"/>
          <w:insideV w:val="nil"/>
        </w:tcBorders>
        <w:shd w:val="clear" w:color="auto" w:fill="9BBB59"/>
      </w:tcPr>
    </w:tblStylePr>
    <w:tblStylePr w:type="lastRow">
      <w:pPr>
        <w:spacing w:before="0" w:after="0" w:line="240" w:lineRule="auto"/>
      </w:pPr>
      <w:rPr>
        <w:b/>
        <w:bCs/>
      </w:rPr>
      <w:tblPr/>
      <w:tcPr>
        <w:tcBorders>
          <w:top w:val="double" w:color="B4CC82" w:sz="6" w:space="0"/>
          <w:left w:val="single" w:color="B4CC82" w:sz="8" w:space="0"/>
          <w:bottom w:val="single" w:color="B4CC82" w:sz="8" w:space="0"/>
          <w:right w:val="single" w:color="B4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60">
    <w:name w:val="Medium Shading 1 Accent 4"/>
    <w:basedOn w:val="33"/>
    <w:qFormat/>
    <w:uiPriority w:val="63"/>
    <w:pPr>
      <w:spacing w:after="0" w:line="240" w:lineRule="auto"/>
    </w:pPr>
    <w:tblPr>
      <w:tblBorders>
        <w:top w:val="single" w:color="9F8AB9" w:sz="8" w:space="0"/>
        <w:left w:val="single" w:color="9F8AB9" w:sz="8" w:space="0"/>
        <w:bottom w:val="single" w:color="9F8AB9" w:sz="8" w:space="0"/>
        <w:right w:val="single" w:color="9F8AB9" w:sz="8" w:space="0"/>
        <w:insideH w:val="single" w:color="9F8AB9"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61">
    <w:name w:val="Medium Shading 1 Accent 5"/>
    <w:basedOn w:val="33"/>
    <w:qFormat/>
    <w:uiPriority w:val="63"/>
    <w:pPr>
      <w:spacing w:after="0" w:line="240" w:lineRule="auto"/>
    </w:pPr>
    <w:tblPr>
      <w:tblBorders>
        <w:top w:val="single" w:color="78C0D4" w:sz="8" w:space="0"/>
        <w:left w:val="single" w:color="78C0D4" w:sz="8" w:space="0"/>
        <w:bottom w:val="single" w:color="78C0D4" w:sz="8" w:space="0"/>
        <w:right w:val="single" w:color="78C0D4" w:sz="8" w:space="0"/>
        <w:insideH w:val="single" w:color="78C0D4"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0"/>
      </w:tcPr>
    </w:tblStylePr>
    <w:tblStylePr w:type="band1Horz">
      <w:tblPr/>
      <w:tcPr>
        <w:tcBorders>
          <w:insideH w:val="nil"/>
          <w:insideV w:val="nil"/>
        </w:tcBorders>
        <w:shd w:val="clear" w:color="auto" w:fill="D2EAF0"/>
      </w:tcPr>
    </w:tblStylePr>
    <w:tblStylePr w:type="band2Horz">
      <w:tblPr/>
      <w:tcPr>
        <w:tcBorders>
          <w:insideH w:val="nil"/>
          <w:insideV w:val="nil"/>
        </w:tcBorders>
      </w:tcPr>
    </w:tblStylePr>
  </w:style>
  <w:style w:type="table" w:styleId="62">
    <w:name w:val="Medium Shading 1 Accent 6"/>
    <w:basedOn w:val="33"/>
    <w:qFormat/>
    <w:uiPriority w:val="63"/>
    <w:pPr>
      <w:spacing w:after="0" w:line="240" w:lineRule="auto"/>
    </w:pPr>
    <w:tblPr>
      <w:tblBorders>
        <w:top w:val="single" w:color="F9B074" w:sz="8" w:space="0"/>
        <w:left w:val="single" w:color="F9B074" w:sz="8" w:space="0"/>
        <w:bottom w:val="single" w:color="F9B074" w:sz="8" w:space="0"/>
        <w:right w:val="single" w:color="F9B074" w:sz="8" w:space="0"/>
        <w:insideH w:val="single" w:color="F9B074"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5D1"/>
      </w:tcPr>
    </w:tblStylePr>
    <w:tblStylePr w:type="band1Horz">
      <w:tblPr/>
      <w:tcPr>
        <w:tcBorders>
          <w:insideH w:val="nil"/>
          <w:insideV w:val="nil"/>
        </w:tcBorders>
        <w:shd w:val="clear" w:color="auto" w:fill="FDE5D1"/>
      </w:tcPr>
    </w:tblStylePr>
    <w:tblStylePr w:type="band2Horz">
      <w:tblPr/>
      <w:tcPr>
        <w:tcBorders>
          <w:insideH w:val="nil"/>
          <w:insideV w:val="nil"/>
        </w:tcBorders>
      </w:tcPr>
    </w:tblStylePr>
  </w:style>
  <w:style w:type="table" w:styleId="63">
    <w:name w:val="Medium Shading 2"/>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7D7D7"/>
      </w:tcPr>
    </w:tblStylePr>
    <w:tblStylePr w:type="band1Horz">
      <w:tblPr/>
      <w:tcPr>
        <w:shd w:val="clear" w:color="auto" w:fill="D7D7D7"/>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64">
    <w:name w:val="Medium Shading 2 Accent 1"/>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7D7D7"/>
      </w:tcPr>
    </w:tblStylePr>
    <w:tblStylePr w:type="band1Horz">
      <w:tblPr/>
      <w:tcPr>
        <w:shd w:val="clear" w:color="auto" w:fill="D7D7D7"/>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65">
    <w:name w:val="Medium Shading 2 Accent 2"/>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7D7D7"/>
      </w:tcPr>
    </w:tblStylePr>
    <w:tblStylePr w:type="band1Horz">
      <w:tblPr/>
      <w:tcPr>
        <w:shd w:val="clear" w:color="auto" w:fill="D7D7D7"/>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66">
    <w:name w:val="Medium Shading 2 Accent 3"/>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7D7D7"/>
      </w:tcPr>
    </w:tblStylePr>
    <w:tblStylePr w:type="band1Horz">
      <w:tblPr/>
      <w:tcPr>
        <w:shd w:val="clear" w:color="auto" w:fill="D7D7D7"/>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67">
    <w:name w:val="Medium Shading 2 Accent 4"/>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7D7D7"/>
      </w:tcPr>
    </w:tblStylePr>
    <w:tblStylePr w:type="band1Horz">
      <w:tblPr/>
      <w:tcPr>
        <w:shd w:val="clear" w:color="auto" w:fill="D7D7D7"/>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68">
    <w:name w:val="Medium Shading 2 Accent 5"/>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7D7D7"/>
      </w:tcPr>
    </w:tblStylePr>
    <w:tblStylePr w:type="band1Horz">
      <w:tblPr/>
      <w:tcPr>
        <w:shd w:val="clear" w:color="auto" w:fill="D7D7D7"/>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69">
    <w:name w:val="Medium Shading 2 Accent 6"/>
    <w:basedOn w:val="33"/>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7D7D7"/>
      </w:tcPr>
    </w:tblStylePr>
    <w:tblStylePr w:type="band1Horz">
      <w:tblPr/>
      <w:tcPr>
        <w:shd w:val="clear" w:color="auto" w:fill="D7D7D7"/>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70">
    <w:name w:val="Medium List 1"/>
    <w:basedOn w:val="33"/>
    <w:qFormat/>
    <w:uiPriority w:val="65"/>
    <w:pPr>
      <w:spacing w:after="0" w:line="240" w:lineRule="auto"/>
    </w:pPr>
    <w:rPr>
      <w:color w:val="000000"/>
    </w:rPr>
    <w:tblPr>
      <w:tblBorders>
        <w:top w:val="single" w:color="000000" w:sz="8" w:space="0"/>
        <w:bottom w:val="single" w:color="000000" w:sz="8" w:space="0"/>
      </w:tblBorders>
      <w:tblCellMar>
        <w:top w:w="0" w:type="dxa"/>
        <w:left w:w="108" w:type="dxa"/>
        <w:bottom w:w="0" w:type="dxa"/>
        <w:right w:w="108" w:type="dxa"/>
      </w:tblCellMar>
    </w:tblPr>
    <w:tblStylePr w:type="firstRow">
      <w:rPr>
        <w:rFonts w:ascii="Calibri" w:hAnsi="Calibri" w:eastAsia="MS Gothic" w:cs="宋体"/>
      </w:rPr>
      <w:tblPr/>
      <w:tcPr>
        <w:tcBorders>
          <w:top w:val="nil"/>
          <w:bottom w:val="single" w:color="000000" w:sz="8" w:space="0"/>
        </w:tcBorders>
      </w:tcPr>
    </w:tblStylePr>
    <w:tblStylePr w:type="lastRow">
      <w:rPr>
        <w:b/>
        <w:bCs/>
        <w:color w:val="1F497D"/>
      </w:rPr>
      <w:tblPr/>
      <w:tcPr>
        <w:tcBorders>
          <w:top w:val="single" w:color="000000" w:sz="8" w:space="0"/>
          <w:bottom w:val="single" w:color="000000" w:sz="8" w:space="0"/>
        </w:tcBorders>
      </w:tcPr>
    </w:tblStylePr>
    <w:tblStylePr w:type="firstCol">
      <w:rPr>
        <w:b/>
        <w:bCs/>
      </w:rPr>
    </w:tblStylePr>
    <w:tblStylePr w:type="lastCol">
      <w:rPr>
        <w:b/>
        <w:bCs/>
      </w:rPr>
      <w:tblPr/>
      <w:tcPr>
        <w:tcBorders>
          <w:top w:val="single" w:color="000000" w:sz="8" w:space="0"/>
          <w:bottom w:val="single" w:color="000000" w:sz="8" w:space="0"/>
        </w:tcBorders>
      </w:tcPr>
    </w:tblStylePr>
    <w:tblStylePr w:type="band1Vert">
      <w:tblPr/>
      <w:tcPr>
        <w:shd w:val="clear" w:color="auto" w:fill="BFBFBF"/>
      </w:tcPr>
    </w:tblStylePr>
    <w:tblStylePr w:type="band1Horz">
      <w:tblPr/>
      <w:tcPr>
        <w:shd w:val="clear" w:color="auto" w:fill="BFBFBF"/>
      </w:tcPr>
    </w:tblStylePr>
  </w:style>
  <w:style w:type="table" w:styleId="71">
    <w:name w:val="Medium List 1 Accent 1"/>
    <w:basedOn w:val="33"/>
    <w:qFormat/>
    <w:uiPriority w:val="65"/>
    <w:pPr>
      <w:spacing w:after="0" w:line="240" w:lineRule="auto"/>
    </w:pPr>
    <w:rPr>
      <w:color w:val="000000"/>
    </w:rPr>
    <w:tblPr>
      <w:tblBorders>
        <w:top w:val="single" w:color="4F81BD" w:sz="8" w:space="0"/>
        <w:bottom w:val="single" w:color="4F81BD" w:sz="8" w:space="0"/>
      </w:tblBorders>
      <w:tblCellMar>
        <w:top w:w="0" w:type="dxa"/>
        <w:left w:w="108" w:type="dxa"/>
        <w:bottom w:w="0" w:type="dxa"/>
        <w:right w:w="108" w:type="dxa"/>
      </w:tblCellMar>
    </w:tblPr>
    <w:tblStylePr w:type="firstRow">
      <w:rPr>
        <w:rFonts w:ascii="Calibri" w:hAnsi="Calibri" w:eastAsia="MS Gothic" w:cs="宋体"/>
      </w:rPr>
      <w:tblPr/>
      <w:tcPr>
        <w:tcBorders>
          <w:top w:val="nil"/>
          <w:bottom w:val="single" w:color="4F81BD" w:sz="8" w:space="0"/>
        </w:tcBorders>
      </w:tcPr>
    </w:tblStylePr>
    <w:tblStylePr w:type="lastRow">
      <w:rPr>
        <w:b/>
        <w:bCs/>
        <w:color w:val="1F497D"/>
      </w:rPr>
      <w:tblPr/>
      <w:tcPr>
        <w:tcBorders>
          <w:top w:val="single" w:color="4F81BD" w:sz="8" w:space="0"/>
          <w:bottom w:val="single" w:color="4F81BD" w:sz="8" w:space="0"/>
        </w:tcBorders>
      </w:tcPr>
    </w:tblStylePr>
    <w:tblStylePr w:type="firstCol">
      <w:rPr>
        <w:b/>
        <w:bCs/>
      </w:rPr>
    </w:tblStylePr>
    <w:tblStylePr w:type="lastCol">
      <w:rPr>
        <w:b/>
        <w:bCs/>
      </w:rPr>
      <w:tblPr/>
      <w:tcPr>
        <w:tcBorders>
          <w:top w:val="single" w:color="4F81BD" w:sz="8" w:space="0"/>
          <w:bottom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72">
    <w:name w:val="Medium List 1 Accent 2"/>
    <w:basedOn w:val="33"/>
    <w:qFormat/>
    <w:uiPriority w:val="65"/>
    <w:pPr>
      <w:spacing w:after="0" w:line="240" w:lineRule="auto"/>
    </w:pPr>
    <w:rPr>
      <w:color w:val="000000"/>
    </w:rPr>
    <w:tblPr>
      <w:tblBorders>
        <w:top w:val="single" w:color="C0504D" w:sz="8" w:space="0"/>
        <w:bottom w:val="single" w:color="C0504D" w:sz="8" w:space="0"/>
      </w:tblBorders>
      <w:tblCellMar>
        <w:top w:w="0" w:type="dxa"/>
        <w:left w:w="108" w:type="dxa"/>
        <w:bottom w:w="0" w:type="dxa"/>
        <w:right w:w="108" w:type="dxa"/>
      </w:tblCellMar>
    </w:tblPr>
    <w:tblStylePr w:type="firstRow">
      <w:rPr>
        <w:rFonts w:ascii="Calibri" w:hAnsi="Calibri" w:eastAsia="MS Gothic" w:cs="宋体"/>
      </w:rPr>
      <w:tblPr/>
      <w:tcPr>
        <w:tcBorders>
          <w:top w:val="nil"/>
          <w:bottom w:val="single" w:color="C0504D" w:sz="8" w:space="0"/>
        </w:tcBorders>
      </w:tcPr>
    </w:tblStylePr>
    <w:tblStylePr w:type="lastRow">
      <w:rPr>
        <w:b/>
        <w:bCs/>
        <w:color w:val="1F497D"/>
      </w:rPr>
      <w:tblPr/>
      <w:tcPr>
        <w:tcBorders>
          <w:top w:val="single" w:color="C0504D" w:sz="8" w:space="0"/>
          <w:bottom w:val="single" w:color="C0504D" w:sz="8" w:space="0"/>
        </w:tcBorders>
      </w:tcPr>
    </w:tblStylePr>
    <w:tblStylePr w:type="firstCol">
      <w:rPr>
        <w:b/>
        <w:bCs/>
      </w:rPr>
    </w:tblStylePr>
    <w:tblStylePr w:type="lastCol">
      <w:rPr>
        <w:b/>
        <w:bCs/>
      </w:rPr>
      <w:tblPr/>
      <w:tcPr>
        <w:tcBorders>
          <w:top w:val="single" w:color="C0504D" w:sz="8" w:space="0"/>
          <w:bottom w:val="single" w:color="C0504D" w:sz="8" w:space="0"/>
        </w:tcBorders>
      </w:tcPr>
    </w:tblStylePr>
    <w:tblStylePr w:type="band1Vert">
      <w:tblPr/>
      <w:tcPr>
        <w:shd w:val="clear" w:color="auto" w:fill="EFD3D3"/>
      </w:tcPr>
    </w:tblStylePr>
    <w:tblStylePr w:type="band1Horz">
      <w:tblPr/>
      <w:tcPr>
        <w:shd w:val="clear" w:color="auto" w:fill="EFD3D3"/>
      </w:tcPr>
    </w:tblStylePr>
  </w:style>
  <w:style w:type="table" w:styleId="73">
    <w:name w:val="Medium List 1 Accent 3"/>
    <w:basedOn w:val="33"/>
    <w:qFormat/>
    <w:uiPriority w:val="65"/>
    <w:pPr>
      <w:spacing w:after="0" w:line="240" w:lineRule="auto"/>
    </w:pPr>
    <w:rPr>
      <w:color w:val="000000"/>
    </w:rPr>
    <w:tblPr>
      <w:tblBorders>
        <w:top w:val="single" w:color="9BBB59" w:sz="8" w:space="0"/>
        <w:bottom w:val="single" w:color="9BBB59" w:sz="8" w:space="0"/>
      </w:tblBorders>
      <w:tblCellMar>
        <w:top w:w="0" w:type="dxa"/>
        <w:left w:w="108" w:type="dxa"/>
        <w:bottom w:w="0" w:type="dxa"/>
        <w:right w:w="108" w:type="dxa"/>
      </w:tblCellMar>
    </w:tblPr>
    <w:tblStylePr w:type="firstRow">
      <w:rPr>
        <w:rFonts w:ascii="Calibri" w:hAnsi="Calibri" w:eastAsia="MS Gothic" w:cs="宋体"/>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74">
    <w:name w:val="Medium List 1 Accent 4"/>
    <w:basedOn w:val="33"/>
    <w:qFormat/>
    <w:uiPriority w:val="65"/>
    <w:pPr>
      <w:spacing w:after="0" w:line="240" w:lineRule="auto"/>
    </w:pPr>
    <w:rPr>
      <w:color w:val="000000"/>
    </w:rPr>
    <w:tblPr>
      <w:tblBorders>
        <w:top w:val="single" w:color="8064A2" w:sz="8" w:space="0"/>
        <w:bottom w:val="single" w:color="8064A2" w:sz="8" w:space="0"/>
      </w:tblBorders>
      <w:tblCellMar>
        <w:top w:w="0" w:type="dxa"/>
        <w:left w:w="108" w:type="dxa"/>
        <w:bottom w:w="0" w:type="dxa"/>
        <w:right w:w="108" w:type="dxa"/>
      </w:tblCellMar>
    </w:tblPr>
    <w:tblStylePr w:type="firstRow">
      <w:rPr>
        <w:rFonts w:ascii="Calibri" w:hAnsi="Calibri" w:eastAsia="MS Gothic" w:cs="宋体"/>
      </w:rPr>
      <w:tblPr/>
      <w:tcPr>
        <w:tcBorders>
          <w:top w:val="nil"/>
          <w:bottom w:val="single" w:color="8064A2" w:sz="8" w:space="0"/>
        </w:tcBorders>
      </w:tcPr>
    </w:tblStylePr>
    <w:tblStylePr w:type="lastRow">
      <w:rPr>
        <w:b/>
        <w:bCs/>
        <w:color w:val="1F497D"/>
      </w:rPr>
      <w:tblPr/>
      <w:tcPr>
        <w:tcBorders>
          <w:top w:val="single" w:color="8064A2" w:sz="8" w:space="0"/>
          <w:bottom w:val="single" w:color="8064A2" w:sz="8" w:space="0"/>
        </w:tcBorders>
      </w:tcPr>
    </w:tblStylePr>
    <w:tblStylePr w:type="firstCol">
      <w:rPr>
        <w:b/>
        <w:bCs/>
      </w:rPr>
    </w:tblStylePr>
    <w:tblStylePr w:type="lastCol">
      <w:rPr>
        <w:b/>
        <w:bCs/>
      </w:rPr>
      <w:tblPr/>
      <w:tcPr>
        <w:tcBorders>
          <w:top w:val="single" w:color="8064A2" w:sz="8" w:space="0"/>
          <w:bottom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75">
    <w:name w:val="Medium List 1 Accent 5"/>
    <w:basedOn w:val="33"/>
    <w:qFormat/>
    <w:uiPriority w:val="65"/>
    <w:pPr>
      <w:spacing w:after="0" w:line="240" w:lineRule="auto"/>
    </w:pPr>
    <w:rPr>
      <w:color w:val="000000"/>
    </w:rPr>
    <w:tblPr>
      <w:tblBorders>
        <w:top w:val="single" w:color="4BACC6" w:sz="8" w:space="0"/>
        <w:bottom w:val="single" w:color="4BACC6" w:sz="8" w:space="0"/>
      </w:tblBorders>
      <w:tblCellMar>
        <w:top w:w="0" w:type="dxa"/>
        <w:left w:w="108" w:type="dxa"/>
        <w:bottom w:w="0" w:type="dxa"/>
        <w:right w:w="108" w:type="dxa"/>
      </w:tblCellMar>
    </w:tblPr>
    <w:tblStylePr w:type="firstRow">
      <w:rPr>
        <w:rFonts w:ascii="Calibri" w:hAnsi="Calibri" w:eastAsia="MS Gothic" w:cs="宋体"/>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0"/>
      </w:tcPr>
    </w:tblStylePr>
    <w:tblStylePr w:type="band1Horz">
      <w:tblPr/>
      <w:tcPr>
        <w:shd w:val="clear" w:color="auto" w:fill="D2EAF0"/>
      </w:tcPr>
    </w:tblStylePr>
  </w:style>
  <w:style w:type="table" w:styleId="76">
    <w:name w:val="Medium List 1 Accent 6"/>
    <w:basedOn w:val="33"/>
    <w:qFormat/>
    <w:uiPriority w:val="65"/>
    <w:pPr>
      <w:spacing w:after="0" w:line="240" w:lineRule="auto"/>
    </w:pPr>
    <w:rPr>
      <w:color w:val="000000"/>
    </w:rPr>
    <w:tblPr>
      <w:tblBorders>
        <w:top w:val="single" w:color="F79646" w:sz="8" w:space="0"/>
        <w:bottom w:val="single" w:color="F79646" w:sz="8" w:space="0"/>
      </w:tblBorders>
      <w:tblCellMar>
        <w:top w:w="0" w:type="dxa"/>
        <w:left w:w="108" w:type="dxa"/>
        <w:bottom w:w="0" w:type="dxa"/>
        <w:right w:w="108" w:type="dxa"/>
      </w:tblCellMar>
    </w:tblPr>
    <w:tblStylePr w:type="firstRow">
      <w:rPr>
        <w:rFonts w:ascii="Calibri" w:hAnsi="Calibri" w:eastAsia="MS Gothic" w:cs="宋体"/>
      </w:rPr>
      <w:tblPr/>
      <w:tcPr>
        <w:tcBorders>
          <w:top w:val="nil"/>
          <w:bottom w:val="single" w:color="F79646" w:sz="8" w:space="0"/>
        </w:tcBorders>
      </w:tcPr>
    </w:tblStylePr>
    <w:tblStylePr w:type="lastRow">
      <w:rPr>
        <w:b/>
        <w:bCs/>
        <w:color w:val="1F497D"/>
      </w:rPr>
      <w:tblPr/>
      <w:tcPr>
        <w:tcBorders>
          <w:top w:val="single" w:color="F79646" w:sz="8" w:space="0"/>
          <w:bottom w:val="single" w:color="F79646" w:sz="8" w:space="0"/>
        </w:tcBorders>
      </w:tcPr>
    </w:tblStylePr>
    <w:tblStylePr w:type="firstCol">
      <w:rPr>
        <w:b/>
        <w:bCs/>
      </w:rPr>
    </w:tblStylePr>
    <w:tblStylePr w:type="lastCol">
      <w:rPr>
        <w:b/>
        <w:bCs/>
      </w:rPr>
      <w:tblPr/>
      <w:tcPr>
        <w:tcBorders>
          <w:top w:val="single" w:color="F79646" w:sz="8" w:space="0"/>
          <w:bottom w:val="single" w:color="F79646" w:sz="8" w:space="0"/>
        </w:tcBorders>
      </w:tcPr>
    </w:tblStylePr>
    <w:tblStylePr w:type="band1Vert">
      <w:tblPr/>
      <w:tcPr>
        <w:shd w:val="clear" w:color="auto" w:fill="FDE5D1"/>
      </w:tcPr>
    </w:tblStylePr>
    <w:tblStylePr w:type="band1Horz">
      <w:tblPr/>
      <w:tcPr>
        <w:shd w:val="clear" w:color="auto" w:fill="FDE5D1"/>
      </w:tcPr>
    </w:tblStylePr>
  </w:style>
  <w:style w:type="table" w:styleId="77">
    <w:name w:val="Medium List 2"/>
    <w:basedOn w:val="33"/>
    <w:qFormat/>
    <w:uiPriority w:val="66"/>
    <w:pPr>
      <w:spacing w:after="0" w:line="240" w:lineRule="auto"/>
    </w:pPr>
    <w:rPr>
      <w:rFonts w:ascii="Calibri" w:hAnsi="Calibri" w:eastAsia="MS Gothic" w:cs="宋体"/>
      <w:color w:val="000000"/>
    </w:rPr>
    <w:tblPr>
      <w:tblBorders>
        <w:top w:val="single" w:color="000000" w:sz="8" w:space="0"/>
        <w:left w:val="single" w:color="000000" w:sz="8" w:space="0"/>
        <w:bottom w:val="single" w:color="000000" w:sz="8" w:space="0"/>
        <w:right w:val="single" w:color="000000"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sz="24" w:space="0"/>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single" w:color="000000"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FBFBF"/>
      </w:tcPr>
    </w:tblStylePr>
    <w:tblStylePr w:type="band1Horz">
      <w:tblPr/>
      <w:tcPr>
        <w:tcBorders>
          <w:top w:val="nil"/>
          <w:bottom w:val="nil"/>
          <w:insideH w:val="nil"/>
          <w:insideV w:val="nil"/>
        </w:tcBorders>
        <w:shd w:val="clear" w:color="auto" w:fill="BFBFBF"/>
      </w:tcPr>
    </w:tblStylePr>
    <w:tblStylePr w:type="nwCell">
      <w:tblPr/>
      <w:tcPr>
        <w:shd w:val="clear" w:color="auto" w:fill="FFFFFF"/>
      </w:tcPr>
    </w:tblStylePr>
    <w:tblStylePr w:type="swCell">
      <w:tblPr/>
      <w:tcPr>
        <w:tcBorders>
          <w:top w:val="nil"/>
        </w:tcBorders>
      </w:tcPr>
    </w:tblStylePr>
  </w:style>
  <w:style w:type="table" w:styleId="78">
    <w:name w:val="Medium List 2 Accent 1"/>
    <w:basedOn w:val="33"/>
    <w:qFormat/>
    <w:uiPriority w:val="66"/>
    <w:pPr>
      <w:spacing w:after="0" w:line="240" w:lineRule="auto"/>
    </w:pPr>
    <w:rPr>
      <w:rFonts w:ascii="Calibri" w:hAnsi="Calibri" w:eastAsia="MS Gothic" w:cs="宋体"/>
      <w:color w:val="000000"/>
    </w:rPr>
    <w:tblPr>
      <w:tblBorders>
        <w:top w:val="single" w:color="4F81BD" w:sz="8" w:space="0"/>
        <w:left w:val="single" w:color="4F81BD" w:sz="8" w:space="0"/>
        <w:bottom w:val="single" w:color="4F81BD" w:sz="8" w:space="0"/>
        <w:right w:val="single" w:color="4F81BD"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sz="24" w:space="0"/>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single" w:color="4F81B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79">
    <w:name w:val="Medium List 2 Accent 2"/>
    <w:basedOn w:val="33"/>
    <w:qFormat/>
    <w:uiPriority w:val="66"/>
    <w:pPr>
      <w:spacing w:after="0" w:line="240" w:lineRule="auto"/>
    </w:pPr>
    <w:rPr>
      <w:rFonts w:ascii="Calibri" w:hAnsi="Calibri" w:eastAsia="MS Gothic" w:cs="宋体"/>
      <w:color w:val="000000"/>
    </w:rPr>
    <w:tblPr>
      <w:tblBorders>
        <w:top w:val="single" w:color="C0504D" w:sz="8" w:space="0"/>
        <w:left w:val="single" w:color="C0504D" w:sz="8" w:space="0"/>
        <w:bottom w:val="single" w:color="C0504D" w:sz="8" w:space="0"/>
        <w:right w:val="single" w:color="C0504D"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sz="24" w:space="0"/>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single" w:color="C0504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3"/>
      </w:tcPr>
    </w:tblStylePr>
    <w:tblStylePr w:type="band1Horz">
      <w:tblPr/>
      <w:tcPr>
        <w:tcBorders>
          <w:top w:val="nil"/>
          <w:bottom w:val="nil"/>
          <w:insideH w:val="nil"/>
          <w:insideV w:val="nil"/>
        </w:tcBorders>
        <w:shd w:val="clear" w:color="auto" w:fill="EFD3D3"/>
      </w:tcPr>
    </w:tblStylePr>
    <w:tblStylePr w:type="nwCell">
      <w:tblPr/>
      <w:tcPr>
        <w:shd w:val="clear" w:color="auto" w:fill="FFFFFF"/>
      </w:tcPr>
    </w:tblStylePr>
    <w:tblStylePr w:type="swCell">
      <w:tblPr/>
      <w:tcPr>
        <w:tcBorders>
          <w:top w:val="nil"/>
        </w:tcBorders>
      </w:tcPr>
    </w:tblStylePr>
  </w:style>
  <w:style w:type="table" w:styleId="80">
    <w:name w:val="Medium List 2 Accent 3"/>
    <w:basedOn w:val="33"/>
    <w:qFormat/>
    <w:uiPriority w:val="66"/>
    <w:pPr>
      <w:spacing w:after="0" w:line="240" w:lineRule="auto"/>
    </w:pPr>
    <w:rPr>
      <w:rFonts w:ascii="Calibri" w:hAnsi="Calibri" w:eastAsia="MS Gothic" w:cs="宋体"/>
      <w:color w:val="000000"/>
    </w:rPr>
    <w:tblPr>
      <w:tblBorders>
        <w:top w:val="single" w:color="9BBB59" w:sz="8" w:space="0"/>
        <w:left w:val="single" w:color="9BBB59" w:sz="8" w:space="0"/>
        <w:bottom w:val="single" w:color="9BBB59" w:sz="8" w:space="0"/>
        <w:right w:val="single" w:color="9BBB59"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sz="24" w:space="0"/>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single" w:color="9BBB59"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81">
    <w:name w:val="Medium List 2 Accent 4"/>
    <w:basedOn w:val="33"/>
    <w:qFormat/>
    <w:uiPriority w:val="66"/>
    <w:pPr>
      <w:spacing w:after="0" w:line="240" w:lineRule="auto"/>
    </w:pPr>
    <w:rPr>
      <w:rFonts w:ascii="Calibri" w:hAnsi="Calibri" w:eastAsia="MS Gothic" w:cs="宋体"/>
      <w:color w:val="000000"/>
    </w:rPr>
    <w:tblPr>
      <w:tblBorders>
        <w:top w:val="single" w:color="8064A2" w:sz="8" w:space="0"/>
        <w:left w:val="single" w:color="8064A2" w:sz="8" w:space="0"/>
        <w:bottom w:val="single" w:color="8064A2" w:sz="8" w:space="0"/>
        <w:right w:val="single" w:color="8064A2"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sz="24" w:space="0"/>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single" w:color="8064A2"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82">
    <w:name w:val="Medium List 2 Accent 5"/>
    <w:basedOn w:val="33"/>
    <w:qFormat/>
    <w:uiPriority w:val="66"/>
    <w:pPr>
      <w:spacing w:after="0" w:line="240" w:lineRule="auto"/>
    </w:pPr>
    <w:rPr>
      <w:rFonts w:ascii="Calibri" w:hAnsi="Calibri" w:eastAsia="MS Gothic" w:cs="宋体"/>
      <w:color w:val="00000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sz="24" w:space="0"/>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single" w:color="4BACC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0"/>
      </w:tcPr>
    </w:tblStylePr>
    <w:tblStylePr w:type="band1Horz">
      <w:tblPr/>
      <w:tcPr>
        <w:tcBorders>
          <w:top w:val="nil"/>
          <w:bottom w:val="nil"/>
          <w:insideH w:val="nil"/>
          <w:insideV w:val="nil"/>
        </w:tcBorders>
        <w:shd w:val="clear" w:color="auto" w:fill="D2EAF0"/>
      </w:tcPr>
    </w:tblStylePr>
    <w:tblStylePr w:type="nwCell">
      <w:tblPr/>
      <w:tcPr>
        <w:shd w:val="clear" w:color="auto" w:fill="FFFFFF"/>
      </w:tcPr>
    </w:tblStylePr>
    <w:tblStylePr w:type="swCell">
      <w:tblPr/>
      <w:tcPr>
        <w:tcBorders>
          <w:top w:val="nil"/>
        </w:tcBorders>
      </w:tcPr>
    </w:tblStylePr>
  </w:style>
  <w:style w:type="table" w:styleId="83">
    <w:name w:val="Medium List 2 Accent 6"/>
    <w:basedOn w:val="33"/>
    <w:qFormat/>
    <w:uiPriority w:val="66"/>
    <w:pPr>
      <w:spacing w:after="0" w:line="240" w:lineRule="auto"/>
    </w:pPr>
    <w:rPr>
      <w:rFonts w:ascii="Calibri" w:hAnsi="Calibri" w:eastAsia="MS Gothic" w:cs="宋体"/>
      <w:color w:val="000000"/>
    </w:rPr>
    <w:tblPr>
      <w:tblBorders>
        <w:top w:val="single" w:color="F79646" w:sz="8" w:space="0"/>
        <w:left w:val="single" w:color="F79646" w:sz="8" w:space="0"/>
        <w:bottom w:val="single" w:color="F79646" w:sz="8" w:space="0"/>
        <w:right w:val="single" w:color="F7964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sz="24" w:space="0"/>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single" w:color="F7964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5D1"/>
      </w:tcPr>
    </w:tblStylePr>
    <w:tblStylePr w:type="band1Horz">
      <w:tblPr/>
      <w:tcPr>
        <w:tcBorders>
          <w:top w:val="nil"/>
          <w:bottom w:val="nil"/>
          <w:insideH w:val="nil"/>
          <w:insideV w:val="nil"/>
        </w:tcBorders>
        <w:shd w:val="clear" w:color="auto" w:fill="FDE5D1"/>
      </w:tcPr>
    </w:tblStylePr>
    <w:tblStylePr w:type="nwCell">
      <w:tblPr/>
      <w:tcPr>
        <w:shd w:val="clear" w:color="auto" w:fill="FFFFFF"/>
      </w:tcPr>
    </w:tblStylePr>
    <w:tblStylePr w:type="swCell">
      <w:tblPr/>
      <w:tcPr>
        <w:tcBorders>
          <w:top w:val="nil"/>
        </w:tcBorders>
      </w:tcPr>
    </w:tblStylePr>
  </w:style>
  <w:style w:type="table" w:styleId="84">
    <w:name w:val="Medium Grid 1"/>
    <w:basedOn w:val="33"/>
    <w:qFormat/>
    <w:uiPriority w:val="67"/>
    <w:pPr>
      <w:spacing w:after="0" w:line="240" w:lineRule="auto"/>
    </w:pPr>
    <w:tblPr>
      <w:tblBorders>
        <w:top w:val="single" w:color="3F3F3F" w:sz="8" w:space="0"/>
        <w:left w:val="single" w:color="3F3F3F" w:sz="8" w:space="0"/>
        <w:bottom w:val="single" w:color="3F3F3F" w:sz="8" w:space="0"/>
        <w:right w:val="single" w:color="3F3F3F" w:sz="8" w:space="0"/>
        <w:insideH w:val="single" w:color="3F3F3F" w:sz="8" w:space="0"/>
        <w:insideV w:val="single" w:color="3F3F3F" w:sz="8" w:space="0"/>
      </w:tblBorders>
      <w:tblCellMar>
        <w:top w:w="0" w:type="dxa"/>
        <w:left w:w="108" w:type="dxa"/>
        <w:bottom w:w="0" w:type="dxa"/>
        <w:right w:w="108" w:type="dxa"/>
      </w:tblCellMar>
    </w:tblPr>
    <w:tcPr>
      <w:shd w:val="clear" w:color="auto" w:fill="BFBFBF"/>
    </w:tcPr>
    <w:tblStylePr w:type="firstRow">
      <w:rPr>
        <w:b/>
        <w:bCs/>
      </w:rPr>
    </w:tblStylePr>
    <w:tblStylePr w:type="lastRow">
      <w:rPr>
        <w:b/>
        <w:bCs/>
      </w:rPr>
      <w:tblPr/>
      <w:tcPr>
        <w:tcBorders>
          <w:top w:val="single" w:color="3F3F3F" w:sz="18" w:space="0"/>
        </w:tcBorders>
      </w:tcPr>
    </w:tblStylePr>
    <w:tblStylePr w:type="firstCol">
      <w:rPr>
        <w:b/>
        <w:bCs/>
      </w:rPr>
    </w:tblStylePr>
    <w:tblStylePr w:type="lastCol">
      <w:rPr>
        <w:b/>
        <w:bCs/>
      </w:rPr>
    </w:tblStylePr>
    <w:tblStylePr w:type="band1Vert">
      <w:tblPr/>
      <w:tcPr>
        <w:shd w:val="clear" w:color="auto" w:fill="7F7F7F"/>
      </w:tcPr>
    </w:tblStylePr>
    <w:tblStylePr w:type="band1Horz">
      <w:tblPr/>
      <w:tcPr>
        <w:shd w:val="clear" w:color="auto" w:fill="7F7F7F"/>
      </w:tcPr>
    </w:tblStylePr>
  </w:style>
  <w:style w:type="table" w:styleId="85">
    <w:name w:val="Medium Grid 1 Accent 1"/>
    <w:basedOn w:val="33"/>
    <w:qFormat/>
    <w:uiPriority w:val="67"/>
    <w:pPr>
      <w:spacing w:after="0" w:line="240" w:lineRule="auto"/>
    </w:pPr>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C0DE"/>
      </w:tcPr>
    </w:tblStylePr>
    <w:tblStylePr w:type="band1Horz">
      <w:tblPr/>
      <w:tcPr>
        <w:shd w:val="clear" w:color="auto" w:fill="A7C0DE"/>
      </w:tcPr>
    </w:tblStylePr>
  </w:style>
  <w:style w:type="table" w:styleId="86">
    <w:name w:val="Medium Grid 1 Accent 2"/>
    <w:basedOn w:val="33"/>
    <w:qFormat/>
    <w:uiPriority w:val="67"/>
    <w:pPr>
      <w:spacing w:after="0" w:line="240" w:lineRule="auto"/>
    </w:p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3"/>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87">
    <w:name w:val="Medium Grid 1 Accent 3"/>
    <w:basedOn w:val="33"/>
    <w:qFormat/>
    <w:uiPriority w:val="67"/>
    <w:pPr>
      <w:spacing w:after="0" w:line="240" w:lineRule="auto"/>
    </w:pPr>
    <w:tblPr>
      <w:tblBorders>
        <w:top w:val="single" w:color="B4CC82" w:sz="8" w:space="0"/>
        <w:left w:val="single" w:color="B4CC82" w:sz="8" w:space="0"/>
        <w:bottom w:val="single" w:color="B4CC82" w:sz="8" w:space="0"/>
        <w:right w:val="single" w:color="B4CC82" w:sz="8" w:space="0"/>
        <w:insideH w:val="single" w:color="B4CC82" w:sz="8" w:space="0"/>
        <w:insideV w:val="single" w:color="B4CC82" w:sz="8" w:space="0"/>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color="B4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88">
    <w:name w:val="Medium Grid 1 Accent 4"/>
    <w:basedOn w:val="33"/>
    <w:qFormat/>
    <w:uiPriority w:val="67"/>
    <w:pPr>
      <w:spacing w:after="0" w:line="240" w:lineRule="auto"/>
    </w:pPr>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89">
    <w:name w:val="Medium Grid 1 Accent 5"/>
    <w:basedOn w:val="33"/>
    <w:qFormat/>
    <w:uiPriority w:val="67"/>
    <w:pPr>
      <w:spacing w:after="0" w:line="240" w:lineRule="auto"/>
    </w:pPr>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CellMar>
        <w:top w:w="0" w:type="dxa"/>
        <w:left w:w="108" w:type="dxa"/>
        <w:bottom w:w="0" w:type="dxa"/>
        <w:right w:w="108" w:type="dxa"/>
      </w:tblCellMar>
    </w:tblPr>
    <w:tcPr>
      <w:shd w:val="clear" w:color="auto" w:fill="D2EAF0"/>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90">
    <w:name w:val="Medium Grid 1 Accent 6"/>
    <w:basedOn w:val="33"/>
    <w:qFormat/>
    <w:uiPriority w:val="67"/>
    <w:pPr>
      <w:spacing w:after="0" w:line="240" w:lineRule="auto"/>
    </w:pPr>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CellMar>
        <w:top w:w="0" w:type="dxa"/>
        <w:left w:w="108" w:type="dxa"/>
        <w:bottom w:w="0" w:type="dxa"/>
        <w:right w:w="108" w:type="dxa"/>
      </w:tblCellMar>
    </w:tblPr>
    <w:tcPr>
      <w:shd w:val="clear" w:color="auto" w:fill="FDE5D1"/>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91">
    <w:name w:val="Medium Grid 2"/>
    <w:basedOn w:val="33"/>
    <w:qFormat/>
    <w:uiPriority w:val="68"/>
    <w:pPr>
      <w:spacing w:after="0" w:line="240" w:lineRule="auto"/>
    </w:pPr>
    <w:rPr>
      <w:rFonts w:ascii="Calibri" w:hAnsi="Calibri" w:eastAsia="MS Gothic" w:cs="宋体"/>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
    <w:tcPr>
      <w:shd w:val="clear" w:color="auto" w:fill="BFBFBF"/>
    </w:tcPr>
    <w:tblStylePr w:type="firstRow">
      <w:rPr>
        <w:b/>
        <w:bCs/>
        <w:color w:val="000000"/>
      </w:rPr>
      <w:tblPr/>
      <w:tcPr>
        <w:shd w:val="clear" w:color="auto" w:fill="E5E5E5"/>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7F7F7F"/>
      </w:tcPr>
    </w:tblStylePr>
    <w:tblStylePr w:type="band1Horz">
      <w:tblPr/>
      <w:tcPr>
        <w:tcBorders>
          <w:insideH w:val="single" w:sz="6" w:space="0"/>
          <w:insideV w:val="single" w:sz="6" w:space="0"/>
        </w:tcBorders>
        <w:shd w:val="clear" w:color="auto" w:fill="7F7F7F"/>
      </w:tcPr>
    </w:tblStylePr>
    <w:tblStylePr w:type="nwCell">
      <w:tblPr/>
      <w:tcPr>
        <w:shd w:val="clear" w:color="auto" w:fill="FFFFFF"/>
      </w:tcPr>
    </w:tblStylePr>
  </w:style>
  <w:style w:type="table" w:styleId="92">
    <w:name w:val="Medium Grid 2 Accent 1"/>
    <w:basedOn w:val="33"/>
    <w:qFormat/>
    <w:uiPriority w:val="68"/>
    <w:pPr>
      <w:spacing w:after="0" w:line="240" w:lineRule="auto"/>
    </w:pPr>
    <w:rPr>
      <w:rFonts w:ascii="Calibri" w:hAnsi="Calibri" w:eastAsia="MS Gothic" w:cs="宋体"/>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C0DE"/>
      </w:tcPr>
    </w:tblStylePr>
    <w:tblStylePr w:type="band1Horz">
      <w:tblPr/>
      <w:tcPr>
        <w:tcBorders>
          <w:insideH w:val="single" w:sz="6" w:space="0"/>
          <w:insideV w:val="single" w:sz="6" w:space="0"/>
        </w:tcBorders>
        <w:shd w:val="clear" w:color="auto" w:fill="A7C0DE"/>
      </w:tcPr>
    </w:tblStylePr>
    <w:tblStylePr w:type="nwCell">
      <w:tblPr/>
      <w:tcPr>
        <w:shd w:val="clear" w:color="auto" w:fill="FFFFFF"/>
      </w:tcPr>
    </w:tblStylePr>
  </w:style>
  <w:style w:type="table" w:styleId="93">
    <w:name w:val="Medium Grid 2 Accent 2"/>
    <w:basedOn w:val="33"/>
    <w:qFormat/>
    <w:uiPriority w:val="68"/>
    <w:pPr>
      <w:spacing w:after="0" w:line="240" w:lineRule="auto"/>
    </w:pPr>
    <w:rPr>
      <w:rFonts w:ascii="Calibri" w:hAnsi="Calibri" w:eastAsia="MS Gothic" w:cs="宋体"/>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CellMar>
        <w:top w:w="0" w:type="dxa"/>
        <w:left w:w="108" w:type="dxa"/>
        <w:bottom w:w="0" w:type="dxa"/>
        <w:right w:w="108" w:type="dxa"/>
      </w:tblCellMar>
    </w:tblPr>
    <w:tcPr>
      <w:shd w:val="clear" w:color="auto" w:fill="EFD3D3"/>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94">
    <w:name w:val="Medium Grid 2 Accent 3"/>
    <w:basedOn w:val="33"/>
    <w:qFormat/>
    <w:uiPriority w:val="68"/>
    <w:pPr>
      <w:spacing w:after="0" w:line="240" w:lineRule="auto"/>
    </w:pPr>
    <w:rPr>
      <w:rFonts w:ascii="Calibri" w:hAnsi="Calibri" w:eastAsia="MS Gothic" w:cs="宋体"/>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95">
    <w:name w:val="Medium Grid 2 Accent 4"/>
    <w:basedOn w:val="33"/>
    <w:qFormat/>
    <w:uiPriority w:val="68"/>
    <w:pPr>
      <w:spacing w:after="0" w:line="240" w:lineRule="auto"/>
    </w:pPr>
    <w:rPr>
      <w:rFonts w:ascii="Calibri" w:hAnsi="Calibri" w:eastAsia="MS Gothic" w:cs="宋体"/>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5"/>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96">
    <w:name w:val="Medium Grid 2 Accent 5"/>
    <w:basedOn w:val="33"/>
    <w:qFormat/>
    <w:uiPriority w:val="68"/>
    <w:pPr>
      <w:spacing w:after="0" w:line="240" w:lineRule="auto"/>
    </w:pPr>
    <w:rPr>
      <w:rFonts w:ascii="Calibri" w:hAnsi="Calibri" w:eastAsia="MS Gothic" w:cs="宋体"/>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
    <w:tcPr>
      <w:shd w:val="clear" w:color="auto" w:fill="D2EAF0"/>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97">
    <w:name w:val="Medium Grid 2 Accent 6"/>
    <w:basedOn w:val="33"/>
    <w:qFormat/>
    <w:uiPriority w:val="68"/>
    <w:pPr>
      <w:spacing w:after="0" w:line="240" w:lineRule="auto"/>
    </w:pPr>
    <w:rPr>
      <w:rFonts w:ascii="Calibri" w:hAnsi="Calibri" w:eastAsia="MS Gothic" w:cs="宋体"/>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
    <w:tcPr>
      <w:shd w:val="clear" w:color="auto" w:fill="FDE5D1"/>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98">
    <w:name w:val="Medium Grid 3"/>
    <w:basedOn w:val="33"/>
    <w:qFormat/>
    <w:uiPriority w:val="69"/>
    <w:pPr>
      <w:spacing w:after="0" w:line="240" w:lineRule="auto"/>
    </w:p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BFBFBF"/>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7F7F7F"/>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7F7F7F"/>
      </w:tcPr>
    </w:tblStylePr>
  </w:style>
  <w:style w:type="table" w:styleId="99">
    <w:name w:val="Medium Grid 3 Accent 1"/>
    <w:basedOn w:val="33"/>
    <w:qFormat/>
    <w:uiPriority w:val="69"/>
    <w:pPr>
      <w:spacing w:after="0" w:line="240" w:lineRule="auto"/>
    </w:p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C0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C0DE"/>
      </w:tcPr>
    </w:tblStylePr>
  </w:style>
  <w:style w:type="table" w:styleId="100">
    <w:name w:val="Medium Grid 3 Accent 2"/>
    <w:basedOn w:val="33"/>
    <w:qFormat/>
    <w:uiPriority w:val="69"/>
    <w:pPr>
      <w:spacing w:after="0" w:line="240" w:lineRule="auto"/>
    </w:p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EFD3D3"/>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101">
    <w:name w:val="Medium Grid 3 Accent 3"/>
    <w:basedOn w:val="33"/>
    <w:qFormat/>
    <w:uiPriority w:val="69"/>
    <w:pPr>
      <w:spacing w:after="0" w:line="240" w:lineRule="auto"/>
    </w:p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102">
    <w:name w:val="Medium Grid 3 Accent 4"/>
    <w:basedOn w:val="33"/>
    <w:qFormat/>
    <w:uiPriority w:val="69"/>
    <w:pPr>
      <w:spacing w:after="0" w:line="240" w:lineRule="auto"/>
    </w:p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103">
    <w:name w:val="Medium Grid 3 Accent 5"/>
    <w:basedOn w:val="33"/>
    <w:qFormat/>
    <w:uiPriority w:val="69"/>
    <w:pPr>
      <w:spacing w:after="0" w:line="240" w:lineRule="auto"/>
    </w:p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D2EAF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104">
    <w:name w:val="Medium Grid 3 Accent 6"/>
    <w:basedOn w:val="33"/>
    <w:qFormat/>
    <w:uiPriority w:val="69"/>
    <w:pPr>
      <w:spacing w:after="0" w:line="240" w:lineRule="auto"/>
    </w:p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FDE5D1"/>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105">
    <w:name w:val="Dark List"/>
    <w:basedOn w:val="33"/>
    <w:qFormat/>
    <w:uiPriority w:val="70"/>
    <w:pPr>
      <w:spacing w:after="0" w:line="240" w:lineRule="auto"/>
    </w:pPr>
    <w:rPr>
      <w:color w:val="FFFFFF"/>
    </w:rPr>
    <w:tblPr>
      <w:tblCellMar>
        <w:top w:w="0" w:type="dxa"/>
        <w:left w:w="108" w:type="dxa"/>
        <w:bottom w:w="0" w:type="dxa"/>
        <w:right w:w="108" w:type="dxa"/>
      </w:tblCellMar>
    </w:tblPr>
    <w:tcPr>
      <w:shd w:val="clear" w:color="auto" w:fill="000000"/>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single" w:color="FFFFFF" w:sz="18" w:space="0"/>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06">
    <w:name w:val="Dark List Accent 1"/>
    <w:basedOn w:val="33"/>
    <w:qFormat/>
    <w:uiPriority w:val="70"/>
    <w:pPr>
      <w:spacing w:after="0" w:line="240" w:lineRule="auto"/>
    </w:pPr>
    <w:rPr>
      <w:color w:val="FFFFFF"/>
    </w:rPr>
    <w:tblPr>
      <w:tblCellMar>
        <w:top w:w="0" w:type="dxa"/>
        <w:left w:w="108" w:type="dxa"/>
        <w:bottom w:w="0" w:type="dxa"/>
        <w:right w:w="108" w:type="dxa"/>
      </w:tblCellMar>
    </w:tblPr>
    <w:tcPr>
      <w:shd w:val="clear" w:color="auto" w:fill="4F81B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1"/>
      </w:tcPr>
    </w:tblStylePr>
    <w:tblStylePr w:type="firstCol">
      <w:tblPr/>
      <w:tcPr>
        <w:tcBorders>
          <w:top w:val="nil"/>
          <w:left w:val="nil"/>
          <w:bottom w:val="nil"/>
          <w:right w:val="single" w:color="FFFFFF" w:sz="18" w:space="0"/>
          <w:insideH w:val="nil"/>
          <w:insideV w:val="nil"/>
        </w:tcBorders>
        <w:shd w:val="clear" w:color="auto" w:fill="366091"/>
      </w:tcPr>
    </w:tblStylePr>
    <w:tblStylePr w:type="lastCol">
      <w:tblPr/>
      <w:tcPr>
        <w:tcBorders>
          <w:top w:val="nil"/>
          <w:left w:val="single" w:color="FFFFFF" w:sz="18" w:space="0"/>
          <w:bottom w:val="nil"/>
          <w:right w:val="nil"/>
          <w:insideH w:val="nil"/>
          <w:insideV w:val="nil"/>
        </w:tcBorders>
        <w:shd w:val="clear" w:color="auto" w:fill="366091"/>
      </w:tcPr>
    </w:tblStylePr>
    <w:tblStylePr w:type="band1Vert">
      <w:tblPr/>
      <w:tcPr>
        <w:tcBorders>
          <w:top w:val="nil"/>
          <w:left w:val="nil"/>
          <w:bottom w:val="nil"/>
          <w:right w:val="nil"/>
          <w:insideH w:val="nil"/>
          <w:insideV w:val="nil"/>
        </w:tcBorders>
        <w:shd w:val="clear" w:color="auto" w:fill="366091"/>
      </w:tcPr>
    </w:tblStylePr>
    <w:tblStylePr w:type="band1Horz">
      <w:tblPr/>
      <w:tcPr>
        <w:tcBorders>
          <w:top w:val="nil"/>
          <w:left w:val="nil"/>
          <w:bottom w:val="nil"/>
          <w:right w:val="nil"/>
          <w:insideH w:val="nil"/>
          <w:insideV w:val="nil"/>
        </w:tcBorders>
        <w:shd w:val="clear" w:color="auto" w:fill="366091"/>
      </w:tcPr>
    </w:tblStylePr>
  </w:style>
  <w:style w:type="table" w:styleId="107">
    <w:name w:val="Dark List Accent 2"/>
    <w:basedOn w:val="33"/>
    <w:qFormat/>
    <w:uiPriority w:val="70"/>
    <w:pPr>
      <w:spacing w:after="0" w:line="240" w:lineRule="auto"/>
    </w:pPr>
    <w:rPr>
      <w:color w:val="FFFFFF"/>
    </w:rPr>
    <w:tblPr>
      <w:tblCellMar>
        <w:top w:w="0" w:type="dxa"/>
        <w:left w:w="108" w:type="dxa"/>
        <w:bottom w:w="0" w:type="dxa"/>
        <w:right w:w="108" w:type="dxa"/>
      </w:tblCellMar>
    </w:tblPr>
    <w:tcPr>
      <w:shd w:val="clear" w:color="auto" w:fill="C0504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734"/>
      </w:tcPr>
    </w:tblStylePr>
    <w:tblStylePr w:type="lastCol">
      <w:tblPr/>
      <w:tcPr>
        <w:tcBorders>
          <w:top w:val="nil"/>
          <w:left w:val="single" w:color="FFFFFF" w:sz="18" w:space="0"/>
          <w:bottom w:val="nil"/>
          <w:right w:val="nil"/>
          <w:insideH w:val="nil"/>
          <w:insideV w:val="nil"/>
        </w:tcBorders>
        <w:shd w:val="clear" w:color="auto" w:fill="943734"/>
      </w:tcPr>
    </w:tblStylePr>
    <w:tblStylePr w:type="band1Vert">
      <w:tblPr/>
      <w:tcPr>
        <w:tcBorders>
          <w:top w:val="nil"/>
          <w:left w:val="nil"/>
          <w:bottom w:val="nil"/>
          <w:right w:val="nil"/>
          <w:insideH w:val="nil"/>
          <w:insideV w:val="nil"/>
        </w:tcBorders>
        <w:shd w:val="clear" w:color="auto" w:fill="943734"/>
      </w:tcPr>
    </w:tblStylePr>
    <w:tblStylePr w:type="band1Horz">
      <w:tblPr/>
      <w:tcPr>
        <w:tcBorders>
          <w:top w:val="nil"/>
          <w:left w:val="nil"/>
          <w:bottom w:val="nil"/>
          <w:right w:val="nil"/>
          <w:insideH w:val="nil"/>
          <w:insideV w:val="nil"/>
        </w:tcBorders>
        <w:shd w:val="clear" w:color="auto" w:fill="943734"/>
      </w:tcPr>
    </w:tblStylePr>
  </w:style>
  <w:style w:type="table" w:styleId="108">
    <w:name w:val="Dark List Accent 3"/>
    <w:basedOn w:val="33"/>
    <w:qFormat/>
    <w:uiPriority w:val="70"/>
    <w:pPr>
      <w:spacing w:after="0" w:line="240" w:lineRule="auto"/>
    </w:pPr>
    <w:rPr>
      <w:color w:val="FFFFFF"/>
    </w:rPr>
    <w:tblPr>
      <w:tblCellMar>
        <w:top w:w="0" w:type="dxa"/>
        <w:left w:w="108" w:type="dxa"/>
        <w:bottom w:w="0" w:type="dxa"/>
        <w:right w:w="108" w:type="dxa"/>
      </w:tblCellMar>
    </w:tblPr>
    <w:tcPr>
      <w:shd w:val="clear" w:color="auto" w:fill="9BBB59"/>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7"/>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single" w:color="FFFFFF" w:sz="18" w:space="0"/>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109">
    <w:name w:val="Dark List Accent 4"/>
    <w:basedOn w:val="33"/>
    <w:qFormat/>
    <w:uiPriority w:val="70"/>
    <w:pPr>
      <w:spacing w:after="0" w:line="240" w:lineRule="auto"/>
    </w:pPr>
    <w:rPr>
      <w:color w:val="FFFFFF"/>
    </w:rPr>
    <w:tblPr>
      <w:tblCellMar>
        <w:top w:w="0" w:type="dxa"/>
        <w:left w:w="108" w:type="dxa"/>
        <w:bottom w:w="0" w:type="dxa"/>
        <w:right w:w="108" w:type="dxa"/>
      </w:tblCellMar>
    </w:tblPr>
    <w:tcPr>
      <w:shd w:val="clear" w:color="auto" w:fill="8064A2"/>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0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single" w:color="FFFFFF" w:sz="18" w:space="0"/>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110">
    <w:name w:val="Dark List Accent 5"/>
    <w:basedOn w:val="33"/>
    <w:qFormat/>
    <w:uiPriority w:val="70"/>
    <w:pPr>
      <w:spacing w:after="0" w:line="240" w:lineRule="auto"/>
    </w:pPr>
    <w:rPr>
      <w:color w:val="FFFFFF"/>
    </w:rPr>
    <w:tblPr>
      <w:tblCellMar>
        <w:top w:w="0" w:type="dxa"/>
        <w:left w:w="108" w:type="dxa"/>
        <w:bottom w:w="0" w:type="dxa"/>
        <w:right w:w="108" w:type="dxa"/>
      </w:tblCellMar>
    </w:tblPr>
    <w:tcPr>
      <w:shd w:val="clear" w:color="auto" w:fill="4BACC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single" w:color="FFFFFF" w:sz="18" w:space="0"/>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111">
    <w:name w:val="Dark List Accent 6"/>
    <w:basedOn w:val="33"/>
    <w:qFormat/>
    <w:uiPriority w:val="70"/>
    <w:pPr>
      <w:spacing w:after="0" w:line="240" w:lineRule="auto"/>
    </w:pPr>
    <w:rPr>
      <w:color w:val="FFFFFF"/>
    </w:rPr>
    <w:tblPr>
      <w:tblCellMar>
        <w:top w:w="0" w:type="dxa"/>
        <w:left w:w="108" w:type="dxa"/>
        <w:bottom w:w="0" w:type="dxa"/>
        <w:right w:w="108" w:type="dxa"/>
      </w:tblCellMar>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9"/>
      </w:tcPr>
    </w:tblStylePr>
    <w:tblStylePr w:type="lastCol">
      <w:tblPr/>
      <w:tcPr>
        <w:tcBorders>
          <w:top w:val="nil"/>
          <w:left w:val="single" w:color="FFFFFF" w:sz="18" w:space="0"/>
          <w:bottom w:val="nil"/>
          <w:right w:val="nil"/>
          <w:insideH w:val="nil"/>
          <w:insideV w:val="nil"/>
        </w:tcBorders>
        <w:shd w:val="clear" w:color="auto" w:fill="E36C09"/>
      </w:tcPr>
    </w:tblStylePr>
    <w:tblStylePr w:type="band1Vert">
      <w:tblPr/>
      <w:tcPr>
        <w:tcBorders>
          <w:top w:val="nil"/>
          <w:left w:val="nil"/>
          <w:bottom w:val="nil"/>
          <w:right w:val="nil"/>
          <w:insideH w:val="nil"/>
          <w:insideV w:val="nil"/>
        </w:tcBorders>
        <w:shd w:val="clear" w:color="auto" w:fill="E36C09"/>
      </w:tcPr>
    </w:tblStylePr>
    <w:tblStylePr w:type="band1Horz">
      <w:tblPr/>
      <w:tcPr>
        <w:tcBorders>
          <w:top w:val="nil"/>
          <w:left w:val="nil"/>
          <w:bottom w:val="nil"/>
          <w:right w:val="nil"/>
          <w:insideH w:val="nil"/>
          <w:insideV w:val="nil"/>
        </w:tcBorders>
        <w:shd w:val="clear" w:color="auto" w:fill="E36C09"/>
      </w:tcPr>
    </w:tblStylePr>
  </w:style>
  <w:style w:type="table" w:styleId="112">
    <w:name w:val="Colorful Shading"/>
    <w:basedOn w:val="33"/>
    <w:qFormat/>
    <w:uiPriority w:val="71"/>
    <w:pPr>
      <w:spacing w:after="0" w:line="240" w:lineRule="auto"/>
    </w:pPr>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CellMar>
        <w:top w:w="0" w:type="dxa"/>
        <w:left w:w="108" w:type="dxa"/>
        <w:bottom w:w="0" w:type="dxa"/>
        <w:right w:w="108" w:type="dxa"/>
      </w:tblCellMar>
    </w:tblPr>
    <w:tcPr>
      <w:shd w:val="clear" w:color="auto" w:fill="E5E5E5"/>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7F7F7F"/>
      </w:tcPr>
    </w:tblStylePr>
    <w:tblStylePr w:type="neCell">
      <w:rPr>
        <w:color w:val="000000"/>
      </w:rPr>
    </w:tblStylePr>
    <w:tblStylePr w:type="nwCell">
      <w:rPr>
        <w:color w:val="000000"/>
      </w:rPr>
    </w:tblStylePr>
  </w:style>
  <w:style w:type="table" w:styleId="113">
    <w:name w:val="Colorful Shading Accent 1"/>
    <w:basedOn w:val="33"/>
    <w:qFormat/>
    <w:uiPriority w:val="71"/>
    <w:pPr>
      <w:spacing w:after="0" w:line="240" w:lineRule="auto"/>
    </w:pPr>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B4D74"/>
      </w:tcPr>
    </w:tblStylePr>
    <w:tblStylePr w:type="firstCol">
      <w:rPr>
        <w:color w:val="FFFFFF"/>
      </w:rPr>
      <w:tblPr/>
      <w:tcPr>
        <w:tcBorders>
          <w:top w:val="nil"/>
          <w:left w:val="nil"/>
          <w:bottom w:val="nil"/>
          <w:right w:val="nil"/>
          <w:insideH w:val="single" w:sz="4" w:space="0"/>
          <w:insideV w:val="nil"/>
        </w:tcBorders>
        <w:shd w:val="clear" w:color="auto" w:fill="2B4D74"/>
      </w:tcPr>
    </w:tblStylePr>
    <w:tblStylePr w:type="lastCol">
      <w:rPr>
        <w:color w:val="FFFFFF"/>
      </w:rPr>
      <w:tblPr/>
      <w:tcPr>
        <w:tcBorders>
          <w:top w:val="nil"/>
          <w:left w:val="nil"/>
          <w:bottom w:val="nil"/>
          <w:right w:val="nil"/>
          <w:insideH w:val="nil"/>
          <w:insideV w:val="nil"/>
        </w:tcBorders>
        <w:shd w:val="clear" w:color="auto" w:fill="2B4D74"/>
      </w:tcPr>
    </w:tblStylePr>
    <w:tblStylePr w:type="band1Vert">
      <w:tblPr/>
      <w:tcPr>
        <w:shd w:val="clear" w:color="auto" w:fill="B8CCE4"/>
      </w:tcPr>
    </w:tblStylePr>
    <w:tblStylePr w:type="band1Horz">
      <w:tblPr/>
      <w:tcPr>
        <w:shd w:val="clear" w:color="auto" w:fill="A7C0DE"/>
      </w:tcPr>
    </w:tblStylePr>
    <w:tblStylePr w:type="neCell">
      <w:rPr>
        <w:color w:val="000000"/>
      </w:rPr>
    </w:tblStylePr>
    <w:tblStylePr w:type="nwCell">
      <w:rPr>
        <w:color w:val="000000"/>
      </w:rPr>
    </w:tblStylePr>
  </w:style>
  <w:style w:type="table" w:styleId="114">
    <w:name w:val="Colorful Shading Accent 2"/>
    <w:basedOn w:val="33"/>
    <w:qFormat/>
    <w:uiPriority w:val="71"/>
    <w:pPr>
      <w:spacing w:after="0" w:line="240" w:lineRule="auto"/>
    </w:pPr>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115">
    <w:name w:val="Colorful Shading Accent 3"/>
    <w:basedOn w:val="33"/>
    <w:qFormat/>
    <w:uiPriority w:val="71"/>
    <w:pPr>
      <w:spacing w:after="0" w:line="240" w:lineRule="auto"/>
    </w:pPr>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color="8064A2"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116">
    <w:name w:val="Colorful Shading Accent 4"/>
    <w:basedOn w:val="33"/>
    <w:qFormat/>
    <w:uiPriority w:val="71"/>
    <w:pPr>
      <w:spacing w:after="0" w:line="240" w:lineRule="auto"/>
    </w:pPr>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CellMar>
        <w:top w:w="0" w:type="dxa"/>
        <w:left w:w="108" w:type="dxa"/>
        <w:bottom w:w="0" w:type="dxa"/>
        <w:right w:w="108" w:type="dxa"/>
      </w:tblCellMar>
    </w:tblPr>
    <w:tcPr>
      <w:shd w:val="clear" w:color="auto" w:fill="F2EFF5"/>
    </w:tcPr>
    <w:tblStylePr w:type="firstRow">
      <w:rPr>
        <w:b/>
        <w:bCs/>
      </w:rPr>
      <w:tblPr/>
      <w:tcPr>
        <w:tcBorders>
          <w:top w:val="nil"/>
          <w:left w:val="nil"/>
          <w:bottom w:val="single" w:color="9BBB59"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A62"/>
      </w:tcPr>
    </w:tblStylePr>
    <w:tblStylePr w:type="firstCol">
      <w:rPr>
        <w:color w:val="FFFFFF"/>
      </w:rPr>
      <w:tblPr/>
      <w:tcPr>
        <w:tcBorders>
          <w:top w:val="nil"/>
          <w:left w:val="nil"/>
          <w:bottom w:val="nil"/>
          <w:right w:val="nil"/>
          <w:insideH w:val="single" w:sz="4" w:space="0"/>
          <w:insideV w:val="nil"/>
        </w:tcBorders>
        <w:shd w:val="clear" w:color="auto" w:fill="4C3A62"/>
      </w:tcPr>
    </w:tblStylePr>
    <w:tblStylePr w:type="lastCol">
      <w:rPr>
        <w:color w:val="FFFFFF"/>
      </w:rPr>
      <w:tblPr/>
      <w:tcPr>
        <w:tcBorders>
          <w:top w:val="nil"/>
          <w:left w:val="nil"/>
          <w:bottom w:val="nil"/>
          <w:right w:val="nil"/>
          <w:insideH w:val="nil"/>
          <w:insideV w:val="nil"/>
        </w:tcBorders>
        <w:shd w:val="clear" w:color="auto" w:fill="4C3A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117">
    <w:name w:val="Colorful Shading Accent 5"/>
    <w:basedOn w:val="33"/>
    <w:qFormat/>
    <w:uiPriority w:val="71"/>
    <w:pPr>
      <w:spacing w:after="0" w:line="240" w:lineRule="auto"/>
    </w:pPr>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color="F7964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118">
    <w:name w:val="Colorful Shading Accent 6"/>
    <w:basedOn w:val="33"/>
    <w:qFormat/>
    <w:uiPriority w:val="71"/>
    <w:pPr>
      <w:spacing w:after="0" w:line="240" w:lineRule="auto"/>
    </w:pPr>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color="4BACC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7"/>
      </w:tcPr>
    </w:tblStylePr>
    <w:tblStylePr w:type="firstCol">
      <w:rPr>
        <w:color w:val="FFFFFF"/>
      </w:rPr>
      <w:tblPr/>
      <w:tcPr>
        <w:tcBorders>
          <w:top w:val="nil"/>
          <w:left w:val="nil"/>
          <w:bottom w:val="nil"/>
          <w:right w:val="nil"/>
          <w:insideH w:val="single" w:sz="4" w:space="0"/>
          <w:insideV w:val="nil"/>
        </w:tcBorders>
        <w:shd w:val="clear" w:color="auto" w:fill="B65607"/>
      </w:tcPr>
    </w:tblStylePr>
    <w:tblStylePr w:type="lastCol">
      <w:rPr>
        <w:color w:val="FFFFFF"/>
      </w:rPr>
      <w:tblPr/>
      <w:tcPr>
        <w:tcBorders>
          <w:top w:val="nil"/>
          <w:left w:val="nil"/>
          <w:bottom w:val="nil"/>
          <w:right w:val="nil"/>
          <w:insideH w:val="nil"/>
          <w:insideV w:val="nil"/>
        </w:tcBorders>
        <w:shd w:val="clear" w:color="auto" w:fill="B65607"/>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119">
    <w:name w:val="Colorful List"/>
    <w:basedOn w:val="33"/>
    <w:qFormat/>
    <w:uiPriority w:val="72"/>
    <w:pPr>
      <w:spacing w:after="0" w:line="240" w:lineRule="auto"/>
    </w:pPr>
    <w:rPr>
      <w:color w:val="000000"/>
    </w:rPr>
    <w:tblPr>
      <w:tblCellMar>
        <w:top w:w="0" w:type="dxa"/>
        <w:left w:w="108" w:type="dxa"/>
        <w:bottom w:w="0" w:type="dxa"/>
        <w:right w:w="108" w:type="dxa"/>
      </w:tblCellMar>
    </w:tblPr>
    <w:tcPr>
      <w:shd w:val="clear" w:color="auto" w:fill="E5E5E5"/>
    </w:tcPr>
    <w:tblStylePr w:type="firstRow">
      <w:rPr>
        <w:b/>
        <w:bCs/>
        <w:color w:val="FFFFFF"/>
      </w:rPr>
      <w:tblPr/>
      <w:tcPr>
        <w:tcBorders>
          <w:bottom w:val="single" w:color="FFFFFF" w:sz="12" w:space="0"/>
        </w:tcBorders>
        <w:shd w:val="clear" w:color="auto" w:fill="9E3A38"/>
      </w:tcPr>
    </w:tblStylePr>
    <w:tblStylePr w:type="lastRow">
      <w:rPr>
        <w:b/>
        <w:bCs/>
        <w:color w:val="9F3B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cPr>
    </w:tblStylePr>
    <w:tblStylePr w:type="band1Horz">
      <w:tblPr/>
      <w:tcPr>
        <w:shd w:val="clear" w:color="auto" w:fill="CCCCCC"/>
      </w:tcPr>
    </w:tblStylePr>
  </w:style>
  <w:style w:type="table" w:styleId="120">
    <w:name w:val="Colorful List Accent 1"/>
    <w:basedOn w:val="33"/>
    <w:qFormat/>
    <w:uiPriority w:val="72"/>
    <w:pPr>
      <w:spacing w:after="0" w:line="240" w:lineRule="auto"/>
    </w:pPr>
    <w:rPr>
      <w:color w:val="000000"/>
    </w:rPr>
    <w:tblPr>
      <w:tblCellMar>
        <w:top w:w="0" w:type="dxa"/>
        <w:left w:w="108" w:type="dxa"/>
        <w:bottom w:w="0" w:type="dxa"/>
        <w:right w:w="108" w:type="dxa"/>
      </w:tblCellMar>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F3B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121">
    <w:name w:val="Colorful List Accent 2"/>
    <w:basedOn w:val="33"/>
    <w:qFormat/>
    <w:uiPriority w:val="72"/>
    <w:pPr>
      <w:spacing w:after="0" w:line="240" w:lineRule="auto"/>
    </w:pPr>
    <w:rPr>
      <w:color w:val="000000"/>
    </w:rPr>
    <w:tblPr>
      <w:tblCellMar>
        <w:top w:w="0" w:type="dxa"/>
        <w:left w:w="108" w:type="dxa"/>
        <w:bottom w:w="0" w:type="dxa"/>
        <w:right w:w="108" w:type="dxa"/>
      </w:tblCellMar>
    </w:tblPr>
    <w:tcPr>
      <w:shd w:val="clear" w:color="auto" w:fill="F8EDED"/>
    </w:tcPr>
    <w:tblStylePr w:type="firstRow">
      <w:rPr>
        <w:b/>
        <w:bCs/>
        <w:color w:val="FFFFFF"/>
      </w:rPr>
      <w:tblPr/>
      <w:tcPr>
        <w:tcBorders>
          <w:bottom w:val="single" w:color="FFFFFF" w:sz="12" w:space="0"/>
        </w:tcBorders>
        <w:shd w:val="clear" w:color="auto" w:fill="9E3A38"/>
      </w:tcPr>
    </w:tblStylePr>
    <w:tblStylePr w:type="lastRow">
      <w:rPr>
        <w:b/>
        <w:bCs/>
        <w:color w:val="9F3B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cPr>
    </w:tblStylePr>
    <w:tblStylePr w:type="band1Horz">
      <w:tblPr/>
      <w:tcPr>
        <w:shd w:val="clear" w:color="auto" w:fill="F2DBDB"/>
      </w:tcPr>
    </w:tblStylePr>
  </w:style>
  <w:style w:type="table" w:styleId="122">
    <w:name w:val="Colorful List Accent 3"/>
    <w:basedOn w:val="33"/>
    <w:qFormat/>
    <w:uiPriority w:val="72"/>
    <w:pPr>
      <w:spacing w:after="0" w:line="240" w:lineRule="auto"/>
    </w:pPr>
    <w:rPr>
      <w:color w:val="000000"/>
    </w:rPr>
    <w:tblPr>
      <w:tblCellMar>
        <w:top w:w="0" w:type="dxa"/>
        <w:left w:w="108" w:type="dxa"/>
        <w:bottom w:w="0" w:type="dxa"/>
        <w:right w:w="108" w:type="dxa"/>
      </w:tblCellMar>
    </w:tblPr>
    <w:tcPr>
      <w:shd w:val="clear" w:color="auto" w:fill="F5F8EE"/>
    </w:tcPr>
    <w:tblStylePr w:type="firstRow">
      <w:rPr>
        <w:b/>
        <w:bCs/>
        <w:color w:val="FFFFFF"/>
      </w:rPr>
      <w:tblPr/>
      <w:tcPr>
        <w:tcBorders>
          <w:bottom w:val="single" w:color="FFFFFF" w:sz="12" w:space="0"/>
        </w:tcBorders>
        <w:shd w:val="clear" w:color="auto" w:fill="664E82"/>
      </w:tcPr>
    </w:tblStylePr>
    <w:tblStylePr w:type="lastRow">
      <w:rPr>
        <w:b/>
        <w:bCs/>
        <w:color w:val="664F83"/>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123">
    <w:name w:val="Colorful List Accent 4"/>
    <w:basedOn w:val="33"/>
    <w:qFormat/>
    <w:uiPriority w:val="72"/>
    <w:pPr>
      <w:spacing w:after="0" w:line="240" w:lineRule="auto"/>
    </w:pPr>
    <w:rPr>
      <w:color w:val="000000"/>
    </w:rPr>
    <w:tblPr>
      <w:tblCellMar>
        <w:top w:w="0" w:type="dxa"/>
        <w:left w:w="108" w:type="dxa"/>
        <w:bottom w:w="0" w:type="dxa"/>
        <w:right w:w="108" w:type="dxa"/>
      </w:tblCellMar>
    </w:tblPr>
    <w:tcPr>
      <w:shd w:val="clear" w:color="auto" w:fill="F2EFF5"/>
    </w:tcPr>
    <w:tblStylePr w:type="firstRow">
      <w:rPr>
        <w:b/>
        <w:bCs/>
        <w:color w:val="FFFFFF"/>
      </w:rPr>
      <w:tblPr/>
      <w:tcPr>
        <w:tcBorders>
          <w:bottom w:val="single" w:color="FFFFFF" w:sz="12" w:space="0"/>
        </w:tcBorders>
        <w:shd w:val="clear" w:color="auto" w:fill="7E9C40"/>
      </w:tcPr>
    </w:tblStylePr>
    <w:tblStylePr w:type="lastRow">
      <w:rPr>
        <w:b/>
        <w:bCs/>
        <w:color w:val="7E9D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124">
    <w:name w:val="Colorful List Accent 5"/>
    <w:basedOn w:val="33"/>
    <w:qFormat/>
    <w:uiPriority w:val="72"/>
    <w:pPr>
      <w:spacing w:after="0" w:line="240" w:lineRule="auto"/>
    </w:pPr>
    <w:rPr>
      <w:color w:val="000000"/>
    </w:rPr>
    <w:tblPr>
      <w:tblCellMar>
        <w:top w:w="0" w:type="dxa"/>
        <w:left w:w="108" w:type="dxa"/>
        <w:bottom w:w="0" w:type="dxa"/>
        <w:right w:w="108" w:type="dxa"/>
      </w:tblCellMar>
    </w:tblPr>
    <w:tcPr>
      <w:shd w:val="clear" w:color="auto" w:fill="EDF6F9"/>
    </w:tcPr>
    <w:tblStylePr w:type="firstRow">
      <w:rPr>
        <w:b/>
        <w:bCs/>
        <w:color w:val="FFFFFF"/>
      </w:rPr>
      <w:tblPr/>
      <w:tcPr>
        <w:tcBorders>
          <w:bottom w:val="single" w:color="FFFFFF" w:sz="12" w:space="0"/>
        </w:tcBorders>
        <w:shd w:val="clear" w:color="auto" w:fill="F3730A"/>
      </w:tcPr>
    </w:tblStylePr>
    <w:tblStylePr w:type="lastRow">
      <w:rPr>
        <w:b/>
        <w:bCs/>
        <w:color w:val="F3740B"/>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cPr>
    </w:tblStylePr>
    <w:tblStylePr w:type="band1Horz">
      <w:tblPr/>
      <w:tcPr>
        <w:shd w:val="clear" w:color="auto" w:fill="DAEEF3"/>
      </w:tcPr>
    </w:tblStylePr>
  </w:style>
  <w:style w:type="table" w:styleId="125">
    <w:name w:val="Colorful List Accent 6"/>
    <w:basedOn w:val="33"/>
    <w:qFormat/>
    <w:uiPriority w:val="72"/>
    <w:pPr>
      <w:spacing w:after="0" w:line="240" w:lineRule="auto"/>
    </w:pPr>
    <w:rPr>
      <w:color w:val="000000"/>
    </w:rPr>
    <w:tblPr>
      <w:tblCellMar>
        <w:top w:w="0" w:type="dxa"/>
        <w:left w:w="108" w:type="dxa"/>
        <w:bottom w:w="0" w:type="dxa"/>
        <w:right w:w="108" w:type="dxa"/>
      </w:tblCellMar>
    </w:tblPr>
    <w:tcPr>
      <w:shd w:val="clear" w:color="auto" w:fill="FEF4EC"/>
    </w:tcPr>
    <w:tblStylePr w:type="firstRow">
      <w:rPr>
        <w:b/>
        <w:bCs/>
        <w:color w:val="FFFFFF"/>
      </w:rPr>
      <w:tblPr/>
      <w:tcPr>
        <w:tcBorders>
          <w:bottom w:val="single" w:color="FFFFFF" w:sz="12" w:space="0"/>
        </w:tcBorders>
        <w:shd w:val="clear" w:color="auto" w:fill="348DA5"/>
      </w:tcPr>
    </w:tblStylePr>
    <w:tblStylePr w:type="lastRow">
      <w:rPr>
        <w:b/>
        <w:bCs/>
        <w:color w:val="358EA6"/>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cPr>
    </w:tblStylePr>
    <w:tblStylePr w:type="band1Horz">
      <w:tblPr/>
      <w:tcPr>
        <w:shd w:val="clear" w:color="auto" w:fill="FDE9D9"/>
      </w:tcPr>
    </w:tblStylePr>
  </w:style>
  <w:style w:type="table" w:styleId="126">
    <w:name w:val="Colorful Grid"/>
    <w:basedOn w:val="33"/>
    <w:qFormat/>
    <w:uiPriority w:val="73"/>
    <w:pPr>
      <w:spacing w:after="0" w:line="240" w:lineRule="auto"/>
    </w:pPr>
    <w:rPr>
      <w:color w:val="000000"/>
    </w:rPr>
    <w:tblPr>
      <w:tblBorders>
        <w:insideH w:val="single" w:color="FFFFFF" w:sz="4" w:space="0"/>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7F7F7F"/>
      </w:tcPr>
    </w:tblStylePr>
    <w:tblStylePr w:type="band1Horz">
      <w:tblPr/>
      <w:tcPr>
        <w:shd w:val="clear" w:color="auto" w:fill="7F7F7F"/>
      </w:tcPr>
    </w:tblStylePr>
  </w:style>
  <w:style w:type="table" w:styleId="127">
    <w:name w:val="Colorful Grid Accent 1"/>
    <w:basedOn w:val="33"/>
    <w:qFormat/>
    <w:uiPriority w:val="73"/>
    <w:pPr>
      <w:spacing w:after="0" w:line="240" w:lineRule="auto"/>
    </w:pPr>
    <w:rPr>
      <w:color w:val="000000"/>
    </w:rPr>
    <w:tblPr>
      <w:tblBorders>
        <w:insideH w:val="single" w:color="FFFFFF" w:sz="4" w:space="0"/>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6091"/>
      </w:tcPr>
    </w:tblStylePr>
    <w:tblStylePr w:type="lastCol">
      <w:rPr>
        <w:color w:val="FFFFFF"/>
      </w:rPr>
      <w:tblPr/>
      <w:tcPr>
        <w:shd w:val="clear" w:color="auto" w:fill="366091"/>
      </w:tcPr>
    </w:tblStylePr>
    <w:tblStylePr w:type="band1Vert">
      <w:tblPr/>
      <w:tcPr>
        <w:shd w:val="clear" w:color="auto" w:fill="A7C0DE"/>
      </w:tcPr>
    </w:tblStylePr>
    <w:tblStylePr w:type="band1Horz">
      <w:tblPr/>
      <w:tcPr>
        <w:shd w:val="clear" w:color="auto" w:fill="A7C0DE"/>
      </w:tcPr>
    </w:tblStylePr>
  </w:style>
  <w:style w:type="table" w:styleId="128">
    <w:name w:val="Colorful Grid Accent 2"/>
    <w:basedOn w:val="33"/>
    <w:qFormat/>
    <w:uiPriority w:val="73"/>
    <w:pPr>
      <w:spacing w:after="0" w:line="240" w:lineRule="auto"/>
    </w:pPr>
    <w:rPr>
      <w:color w:val="000000"/>
    </w:rPr>
    <w:tblPr>
      <w:tblBorders>
        <w:insideH w:val="single" w:color="FFFFFF" w:sz="4" w:space="0"/>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734"/>
      </w:tcPr>
    </w:tblStylePr>
    <w:tblStylePr w:type="lastCol">
      <w:rPr>
        <w:color w:val="FFFFFF"/>
      </w:rPr>
      <w:tblPr/>
      <w:tcPr>
        <w:shd w:val="clear" w:color="auto" w:fill="943734"/>
      </w:tcPr>
    </w:tblStylePr>
    <w:tblStylePr w:type="band1Vert">
      <w:tblPr/>
      <w:tcPr>
        <w:shd w:val="clear" w:color="auto" w:fill="DFA7A6"/>
      </w:tcPr>
    </w:tblStylePr>
    <w:tblStylePr w:type="band1Horz">
      <w:tblPr/>
      <w:tcPr>
        <w:shd w:val="clear" w:color="auto" w:fill="DFA7A6"/>
      </w:tcPr>
    </w:tblStylePr>
  </w:style>
  <w:style w:type="table" w:styleId="129">
    <w:name w:val="Colorful Grid Accent 3"/>
    <w:basedOn w:val="33"/>
    <w:qFormat/>
    <w:uiPriority w:val="73"/>
    <w:pPr>
      <w:spacing w:after="0" w:line="240" w:lineRule="auto"/>
    </w:pPr>
    <w:rPr>
      <w:color w:val="000000"/>
    </w:rPr>
    <w:tblPr>
      <w:tblBorders>
        <w:insideH w:val="single" w:color="FFFFFF" w:sz="4" w:space="0"/>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130">
    <w:name w:val="Colorful Grid Accent 4"/>
    <w:basedOn w:val="33"/>
    <w:qFormat/>
    <w:uiPriority w:val="73"/>
    <w:pPr>
      <w:spacing w:after="0" w:line="240" w:lineRule="auto"/>
    </w:pPr>
    <w:rPr>
      <w:color w:val="000000"/>
    </w:rPr>
    <w:tblPr>
      <w:tblBorders>
        <w:insideH w:val="single" w:color="FFFFFF" w:sz="4" w:space="0"/>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131">
    <w:name w:val="Colorful Grid Accent 5"/>
    <w:basedOn w:val="33"/>
    <w:qFormat/>
    <w:uiPriority w:val="73"/>
    <w:pPr>
      <w:spacing w:after="0" w:line="240" w:lineRule="auto"/>
    </w:pPr>
    <w:rPr>
      <w:color w:val="000000"/>
    </w:rPr>
    <w:tblPr>
      <w:tblBorders>
        <w:insideH w:val="single" w:color="FFFFFF" w:sz="4" w:space="0"/>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132">
    <w:name w:val="Colorful Grid Accent 6"/>
    <w:basedOn w:val="33"/>
    <w:qFormat/>
    <w:uiPriority w:val="73"/>
    <w:pPr>
      <w:spacing w:after="0" w:line="240" w:lineRule="auto"/>
    </w:pPr>
    <w:rPr>
      <w:color w:val="000000"/>
    </w:rPr>
    <w:tblPr>
      <w:tblBorders>
        <w:insideH w:val="single" w:color="FFFFFF" w:sz="4" w:space="0"/>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9"/>
      </w:tcPr>
    </w:tblStylePr>
    <w:tblStylePr w:type="lastCol">
      <w:rPr>
        <w:color w:val="FFFFFF"/>
      </w:rPr>
      <w:tblPr/>
      <w:tcPr>
        <w:shd w:val="clear" w:color="auto" w:fill="E36C09"/>
      </w:tcPr>
    </w:tblStylePr>
    <w:tblStylePr w:type="band1Vert">
      <w:tblPr/>
      <w:tcPr>
        <w:shd w:val="clear" w:color="auto" w:fill="FBCAA2"/>
      </w:tcPr>
    </w:tblStylePr>
    <w:tblStylePr w:type="band1Horz">
      <w:tblPr/>
      <w:tcPr>
        <w:shd w:val="clear" w:color="auto" w:fill="FBCAA2"/>
      </w:tcPr>
    </w:tblStylePr>
  </w:style>
  <w:style w:type="character" w:styleId="134">
    <w:name w:val="Strong"/>
    <w:basedOn w:val="133"/>
    <w:qFormat/>
    <w:uiPriority w:val="22"/>
    <w:rPr>
      <w:b/>
      <w:bCs/>
    </w:rPr>
  </w:style>
  <w:style w:type="character" w:styleId="135">
    <w:name w:val="Emphasis"/>
    <w:basedOn w:val="133"/>
    <w:qFormat/>
    <w:uiPriority w:val="20"/>
    <w:rPr>
      <w:i/>
      <w:iCs/>
    </w:rPr>
  </w:style>
  <w:style w:type="character" w:customStyle="1" w:styleId="136">
    <w:name w:val="Header Char_fa63bbbc-5776-4390-ada9-d489b05c6a21"/>
    <w:basedOn w:val="133"/>
    <w:link w:val="25"/>
    <w:qFormat/>
    <w:uiPriority w:val="99"/>
  </w:style>
  <w:style w:type="character" w:customStyle="1" w:styleId="137">
    <w:name w:val="Footer Char_bd1de7f9-f675-4cb7-8752-a814626c6207"/>
    <w:basedOn w:val="133"/>
    <w:link w:val="24"/>
    <w:qFormat/>
    <w:uiPriority w:val="99"/>
  </w:style>
  <w:style w:type="paragraph" w:styleId="138">
    <w:name w:val="No Spacing"/>
    <w:qFormat/>
    <w:uiPriority w:val="1"/>
    <w:pPr>
      <w:spacing w:after="0" w:line="240" w:lineRule="auto"/>
    </w:pPr>
    <w:rPr>
      <w:rFonts w:ascii="Cambria" w:hAnsi="Cambria" w:eastAsia="ＭＳ 明朝" w:cs="宋体"/>
      <w:sz w:val="22"/>
      <w:szCs w:val="22"/>
      <w:lang w:val="en-US" w:eastAsia="en-US" w:bidi="ar-SA"/>
    </w:rPr>
  </w:style>
  <w:style w:type="character" w:customStyle="1" w:styleId="139">
    <w:name w:val="Heading 1 Char_3a51c0ce-1286-4d79-956f-0b6f11636043"/>
    <w:basedOn w:val="133"/>
    <w:link w:val="3"/>
    <w:qFormat/>
    <w:uiPriority w:val="9"/>
    <w:rPr>
      <w:rFonts w:ascii="Calibri" w:hAnsi="Calibri" w:eastAsia="MS Gothic" w:cs="宋体"/>
      <w:b/>
      <w:bCs/>
      <w:color w:val="376092"/>
      <w:sz w:val="28"/>
      <w:szCs w:val="28"/>
    </w:rPr>
  </w:style>
  <w:style w:type="character" w:customStyle="1" w:styleId="140">
    <w:name w:val="Heading 2 Char_9f646f2e-51a9-482f-b800-3ec236c88387"/>
    <w:basedOn w:val="133"/>
    <w:link w:val="4"/>
    <w:qFormat/>
    <w:uiPriority w:val="9"/>
    <w:rPr>
      <w:rFonts w:ascii="Calibri" w:hAnsi="Calibri" w:eastAsia="MS Gothic" w:cs="宋体"/>
      <w:b/>
      <w:bCs/>
      <w:color w:val="4F81BD"/>
      <w:sz w:val="26"/>
      <w:szCs w:val="26"/>
    </w:rPr>
  </w:style>
  <w:style w:type="character" w:customStyle="1" w:styleId="141">
    <w:name w:val="Heading 3 Char_0e3b3d39-aaa0-4d51-9737-b1397bee0b2b"/>
    <w:basedOn w:val="133"/>
    <w:link w:val="5"/>
    <w:qFormat/>
    <w:uiPriority w:val="9"/>
    <w:rPr>
      <w:rFonts w:ascii="Calibri" w:hAnsi="Calibri" w:eastAsia="MS Gothic" w:cs="宋体"/>
      <w:b/>
      <w:bCs/>
      <w:color w:val="4F81BD"/>
    </w:rPr>
  </w:style>
  <w:style w:type="character" w:customStyle="1" w:styleId="142">
    <w:name w:val="Title Char_4344299d-4359-4bb0-b3ce-aca6f593c44b"/>
    <w:basedOn w:val="133"/>
    <w:link w:val="32"/>
    <w:qFormat/>
    <w:uiPriority w:val="10"/>
    <w:rPr>
      <w:rFonts w:ascii="Calibri" w:hAnsi="Calibri" w:eastAsia="MS Gothic" w:cs="宋体"/>
      <w:color w:val="17375E"/>
      <w:spacing w:val="5"/>
      <w:kern w:val="28"/>
      <w:sz w:val="52"/>
      <w:szCs w:val="52"/>
    </w:rPr>
  </w:style>
  <w:style w:type="character" w:customStyle="1" w:styleId="143">
    <w:name w:val="Subtitle Char"/>
    <w:basedOn w:val="133"/>
    <w:link w:val="26"/>
    <w:qFormat/>
    <w:uiPriority w:val="11"/>
    <w:rPr>
      <w:rFonts w:ascii="Calibri" w:hAnsi="Calibri" w:eastAsia="MS Gothic" w:cs="宋体"/>
      <w:i/>
      <w:iCs/>
      <w:color w:val="4F81BD"/>
      <w:spacing w:val="15"/>
      <w:sz w:val="24"/>
      <w:szCs w:val="24"/>
    </w:rPr>
  </w:style>
  <w:style w:type="paragraph" w:styleId="144">
    <w:name w:val="List Paragraph"/>
    <w:basedOn w:val="1"/>
    <w:qFormat/>
    <w:uiPriority w:val="34"/>
    <w:pPr>
      <w:ind w:left="720"/>
      <w:contextualSpacing/>
    </w:pPr>
  </w:style>
  <w:style w:type="character" w:customStyle="1" w:styleId="145">
    <w:name w:val="Body Text Char"/>
    <w:basedOn w:val="133"/>
    <w:link w:val="19"/>
    <w:qFormat/>
    <w:uiPriority w:val="99"/>
  </w:style>
  <w:style w:type="character" w:customStyle="1" w:styleId="146">
    <w:name w:val="Body Text 2 Char"/>
    <w:basedOn w:val="133"/>
    <w:link w:val="28"/>
    <w:qFormat/>
    <w:uiPriority w:val="99"/>
  </w:style>
  <w:style w:type="character" w:customStyle="1" w:styleId="147">
    <w:name w:val="Body Text 3 Char"/>
    <w:basedOn w:val="133"/>
    <w:link w:val="17"/>
    <w:qFormat/>
    <w:uiPriority w:val="99"/>
    <w:rPr>
      <w:sz w:val="16"/>
      <w:szCs w:val="16"/>
    </w:rPr>
  </w:style>
  <w:style w:type="character" w:customStyle="1" w:styleId="148">
    <w:name w:val="Macro Text Char"/>
    <w:basedOn w:val="133"/>
    <w:link w:val="2"/>
    <w:qFormat/>
    <w:uiPriority w:val="99"/>
    <w:rPr>
      <w:rFonts w:ascii="Courier" w:hAnsi="Courier"/>
      <w:sz w:val="20"/>
      <w:szCs w:val="20"/>
    </w:rPr>
  </w:style>
  <w:style w:type="paragraph" w:styleId="149">
    <w:name w:val="Quote"/>
    <w:basedOn w:val="1"/>
    <w:next w:val="1"/>
    <w:link w:val="150"/>
    <w:qFormat/>
    <w:uiPriority w:val="29"/>
    <w:rPr>
      <w:i/>
      <w:iCs/>
      <w:color w:val="000000"/>
    </w:rPr>
  </w:style>
  <w:style w:type="character" w:customStyle="1" w:styleId="150">
    <w:name w:val="Quote Char_273b65a6-19c6-47c4-bd8c-9879ad3f8691"/>
    <w:basedOn w:val="133"/>
    <w:link w:val="149"/>
    <w:qFormat/>
    <w:uiPriority w:val="29"/>
    <w:rPr>
      <w:i/>
      <w:iCs/>
      <w:color w:val="000000"/>
    </w:rPr>
  </w:style>
  <w:style w:type="character" w:customStyle="1" w:styleId="151">
    <w:name w:val="Heading 4 Char_0972a1c8-032a-41e1-84e7-c553c371d773"/>
    <w:basedOn w:val="133"/>
    <w:link w:val="6"/>
    <w:qFormat/>
    <w:uiPriority w:val="9"/>
    <w:rPr>
      <w:rFonts w:ascii="Calibri" w:hAnsi="Calibri" w:eastAsia="MS Gothic" w:cs="宋体"/>
      <w:b/>
      <w:bCs/>
      <w:i/>
      <w:iCs/>
      <w:color w:val="4F81BD"/>
    </w:rPr>
  </w:style>
  <w:style w:type="character" w:customStyle="1" w:styleId="152">
    <w:name w:val="Heading 5 Char_6fead4e4-a857-4568-b005-2f5ffe902d04"/>
    <w:basedOn w:val="133"/>
    <w:link w:val="7"/>
    <w:qFormat/>
    <w:uiPriority w:val="9"/>
    <w:rPr>
      <w:rFonts w:ascii="Calibri" w:hAnsi="Calibri" w:eastAsia="MS Gothic" w:cs="宋体"/>
      <w:color w:val="254061"/>
    </w:rPr>
  </w:style>
  <w:style w:type="character" w:customStyle="1" w:styleId="153">
    <w:name w:val="Heading 6 Char_6d710107-8196-484b-85bf-31e9a2bee536"/>
    <w:basedOn w:val="133"/>
    <w:link w:val="8"/>
    <w:qFormat/>
    <w:uiPriority w:val="9"/>
    <w:rPr>
      <w:rFonts w:ascii="Calibri" w:hAnsi="Calibri" w:eastAsia="MS Gothic" w:cs="宋体"/>
      <w:i/>
      <w:iCs/>
      <w:color w:val="254061"/>
    </w:rPr>
  </w:style>
  <w:style w:type="character" w:customStyle="1" w:styleId="154">
    <w:name w:val="Heading 7 Char_6ce5f270-a6ee-4109-b242-9939e54730f6"/>
    <w:basedOn w:val="133"/>
    <w:link w:val="9"/>
    <w:qFormat/>
    <w:uiPriority w:val="9"/>
    <w:rPr>
      <w:rFonts w:ascii="Calibri" w:hAnsi="Calibri" w:eastAsia="MS Gothic" w:cs="宋体"/>
      <w:i/>
      <w:iCs/>
      <w:color w:val="3F3F3F"/>
    </w:rPr>
  </w:style>
  <w:style w:type="character" w:customStyle="1" w:styleId="155">
    <w:name w:val="Heading 8 Char_fc969400-dc41-4f7f-9d4b-ddde7fac1e43"/>
    <w:basedOn w:val="133"/>
    <w:link w:val="10"/>
    <w:qFormat/>
    <w:uiPriority w:val="9"/>
    <w:rPr>
      <w:rFonts w:ascii="Calibri" w:hAnsi="Calibri" w:eastAsia="MS Gothic" w:cs="宋体"/>
      <w:color w:val="4F81BD"/>
      <w:sz w:val="20"/>
      <w:szCs w:val="20"/>
    </w:rPr>
  </w:style>
  <w:style w:type="character" w:customStyle="1" w:styleId="156">
    <w:name w:val="Heading 9 Char_5268ae4d-de28-4aa4-a91d-e52f8e6eab79"/>
    <w:basedOn w:val="133"/>
    <w:link w:val="11"/>
    <w:qFormat/>
    <w:uiPriority w:val="9"/>
    <w:rPr>
      <w:rFonts w:ascii="Calibri" w:hAnsi="Calibri" w:eastAsia="MS Gothic" w:cs="宋体"/>
      <w:i/>
      <w:iCs/>
      <w:color w:val="3F3F3F"/>
      <w:sz w:val="20"/>
      <w:szCs w:val="20"/>
    </w:rPr>
  </w:style>
  <w:style w:type="paragraph" w:styleId="157">
    <w:name w:val="Intense Quote"/>
    <w:basedOn w:val="1"/>
    <w:next w:val="1"/>
    <w:link w:val="158"/>
    <w:qFormat/>
    <w:uiPriority w:val="30"/>
    <w:pPr>
      <w:pBdr>
        <w:bottom w:val="single" w:color="4F81BD" w:sz="4" w:space="4"/>
      </w:pBdr>
      <w:spacing w:before="200" w:after="280"/>
      <w:ind w:left="936" w:right="936"/>
    </w:pPr>
    <w:rPr>
      <w:b/>
      <w:bCs/>
      <w:i/>
      <w:iCs/>
      <w:color w:val="4F81BD"/>
    </w:rPr>
  </w:style>
  <w:style w:type="character" w:customStyle="1" w:styleId="158">
    <w:name w:val="Intense Quote Char_1ccb6077-456c-4415-9806-c68031ba903f"/>
    <w:basedOn w:val="133"/>
    <w:link w:val="157"/>
    <w:qFormat/>
    <w:uiPriority w:val="30"/>
    <w:rPr>
      <w:b/>
      <w:bCs/>
      <w:i/>
      <w:iCs/>
      <w:color w:val="4F81BD"/>
    </w:rPr>
  </w:style>
  <w:style w:type="character" w:customStyle="1" w:styleId="159">
    <w:name w:val="Subtle Emphasis_1723fb05-35d8-4975-bdaf-1bcb99144565"/>
    <w:basedOn w:val="133"/>
    <w:qFormat/>
    <w:uiPriority w:val="19"/>
    <w:rPr>
      <w:i/>
      <w:iCs/>
      <w:color w:val="7F7F7F"/>
    </w:rPr>
  </w:style>
  <w:style w:type="character" w:customStyle="1" w:styleId="160">
    <w:name w:val="Intense Emphasis_754cb099-fa00-41f1-b748-7489b18f507f"/>
    <w:basedOn w:val="133"/>
    <w:qFormat/>
    <w:uiPriority w:val="21"/>
    <w:rPr>
      <w:b/>
      <w:bCs/>
      <w:i/>
      <w:iCs/>
      <w:color w:val="4F81BD"/>
    </w:rPr>
  </w:style>
  <w:style w:type="character" w:customStyle="1" w:styleId="161">
    <w:name w:val="Subtle Reference_f5762545-1a3c-4ba7-86b9-836472890ac9"/>
    <w:basedOn w:val="133"/>
    <w:qFormat/>
    <w:uiPriority w:val="31"/>
    <w:rPr>
      <w:smallCaps/>
      <w:color w:val="C0504D"/>
      <w:u w:val="single"/>
    </w:rPr>
  </w:style>
  <w:style w:type="character" w:customStyle="1" w:styleId="162">
    <w:name w:val="Intense Reference_b2d2a9ed-6899-4a27-80f0-dbe2ffa324e4"/>
    <w:basedOn w:val="133"/>
    <w:qFormat/>
    <w:uiPriority w:val="32"/>
    <w:rPr>
      <w:b/>
      <w:bCs/>
      <w:smallCaps/>
      <w:color w:val="C0504D"/>
      <w:spacing w:val="5"/>
      <w:u w:val="single"/>
    </w:rPr>
  </w:style>
  <w:style w:type="character" w:customStyle="1" w:styleId="163">
    <w:name w:val="Book Title_df9f68ad-a3e1-4360-8381-2d08baff5cbe"/>
    <w:basedOn w:val="133"/>
    <w:qFormat/>
    <w:uiPriority w:val="33"/>
    <w:rPr>
      <w:b/>
      <w:bCs/>
      <w:smallCaps/>
      <w:spacing w:val="5"/>
    </w:rPr>
  </w:style>
  <w:style w:type="paragraph" w:customStyle="1" w:styleId="164">
    <w:name w:val="TOC Heading_beb93e65-9485-4e86-8fb1-3b2196dc044f"/>
    <w:basedOn w:val="3"/>
    <w:next w:val="1"/>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3186</Words>
  <Characters>3255</Characters>
  <Paragraphs>84</Paragraphs>
  <TotalTime>4</TotalTime>
  <ScaleCrop>false</ScaleCrop>
  <LinksUpToDate>false</LinksUpToDate>
  <CharactersWithSpaces>3404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2013-12-24T23:15:00Z</dcterms:created>
  <dc:creator>python-docx</dc:creator>
  <dc:description>generated by python-docx</dc:description>
  <cp:lastModifiedBy>YH</cp:lastModifiedBy>
  <cp:lastPrinted>2025-01-23T10:25:00Z</cp:lastPrinted>
  <dcterms:modified xsi:type="dcterms:W3CDTF">2026-01-21T09:18:36Z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eyJoZGlkIjoiZDZmNWZmMGU5MDg3Y2JlZGMxN2YyN2Q5YWM2NzI4NWIiLCJ1c2VySWQiOiIxMjY2NDIyNDc4In0=</vt:lpwstr>
  </property>
  <property fmtid="{D5CDD505-2E9C-101B-9397-08002B2CF9AE}" pid="3" name="KSOProductBuildVer">
    <vt:lpwstr>2052-12.1.0.24657</vt:lpwstr>
  </property>
  <property fmtid="{D5CDD505-2E9C-101B-9397-08002B2CF9AE}" pid="4" name="ICV">
    <vt:lpwstr>7f85a1a721e941fe849b7912152c49d2_23</vt:lpwstr>
  </property>
</Properties>
</file>